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01C14" w:rsidRDefault="00201C14" w:rsidP="00201C14">
      <w:pPr>
        <w:rPr>
          <w:rFonts w:ascii="Calibri" w:hAnsi="Calibri" w:cs="Calibri"/>
        </w:rPr>
      </w:pPr>
    </w:p>
    <w:p w:rsidR="00201C14" w:rsidRDefault="00201C14" w:rsidP="00201C14">
      <w:pPr>
        <w:jc w:val="both"/>
        <w:rPr>
          <w:rFonts w:ascii="Calibri" w:hAnsi="Calibri" w:cs="Calibri"/>
        </w:rPr>
      </w:pPr>
    </w:p>
    <w:p w:rsidR="00201C14" w:rsidRDefault="00201C14" w:rsidP="00201C14">
      <w:pPr>
        <w:ind w:left="11766"/>
        <w:rPr>
          <w:rFonts w:ascii="Franklin Gothic Demi Cond" w:hAnsi="Franklin Gothic Demi Cond"/>
          <w:noProof/>
          <w:color w:val="FFFFFF" w:themeColor="background1"/>
          <w:sz w:val="72"/>
          <w:szCs w:val="72"/>
        </w:rPr>
      </w:pPr>
      <w:r>
        <w:rPr>
          <w:rFonts w:ascii="Franklin Gothic Demi Cond" w:hAnsi="Franklin Gothic Demi Cond"/>
          <w:noProof/>
          <w:color w:val="FFFFFF" w:themeColor="background1"/>
          <w:sz w:val="144"/>
          <w:szCs w:val="144"/>
        </w:rPr>
        <w:t>6</w:t>
      </w:r>
    </w:p>
    <w:p w:rsidR="00201C14" w:rsidRDefault="00201C14" w:rsidP="00201C14">
      <w:pPr>
        <w:ind w:left="10206" w:right="-597"/>
        <w:jc w:val="center"/>
        <w:rPr>
          <w:rFonts w:ascii="Franklin Gothic Demi Cond" w:hAnsi="Franklin Gothic Demi Cond"/>
          <w:noProof/>
          <w:color w:val="FFFFFF" w:themeColor="background1"/>
          <w:sz w:val="72"/>
          <w:szCs w:val="72"/>
        </w:rPr>
      </w:pPr>
      <w:r>
        <w:rPr>
          <w:rFonts w:ascii="Franklin Gothic Demi Cond" w:hAnsi="Franklin Gothic Demi Cond"/>
          <w:noProof/>
          <w:color w:val="FFFFFF" w:themeColor="background1"/>
          <w:sz w:val="72"/>
          <w:szCs w:val="72"/>
        </w:rPr>
        <w:t>Informações orçamentárias, financeiras e contábeis</w:t>
      </w:r>
    </w:p>
    <w:p w:rsidR="00201C14" w:rsidRPr="002D7D9D" w:rsidRDefault="00201C14" w:rsidP="00201C14">
      <w:pPr>
        <w:pStyle w:val="Textodecomentrio"/>
        <w:spacing w:before="120"/>
        <w:ind w:left="10348" w:right="-597"/>
        <w:jc w:val="center"/>
        <w:rPr>
          <w:rFonts w:ascii="Calibri" w:hAnsi="Calibri" w:cs="Calibri"/>
          <w:b/>
          <w:bCs/>
          <w:color w:val="FFFFFF" w:themeColor="background1"/>
          <w:sz w:val="22"/>
          <w:szCs w:val="22"/>
        </w:rPr>
      </w:pPr>
      <w:r w:rsidRPr="002D7D9D">
        <w:rPr>
          <w:rFonts w:ascii="Calibri" w:hAnsi="Calibri" w:cs="Calibri"/>
          <w:b/>
          <w:bCs/>
          <w:color w:val="FFFFFF" w:themeColor="background1"/>
          <w:sz w:val="22"/>
          <w:szCs w:val="22"/>
        </w:rPr>
        <w:t xml:space="preserve">Demonstração da situação e do desempenho financeiro, orçamentário e patrimonial da </w:t>
      </w:r>
      <w:r>
        <w:rPr>
          <w:rFonts w:ascii="Calibri" w:hAnsi="Calibri" w:cs="Calibri"/>
          <w:b/>
          <w:bCs/>
          <w:color w:val="FFFFFF" w:themeColor="background1"/>
          <w:sz w:val="22"/>
          <w:szCs w:val="22"/>
        </w:rPr>
        <w:t xml:space="preserve">UFRPE </w:t>
      </w:r>
      <w:r w:rsidR="000D3C73">
        <w:rPr>
          <w:rFonts w:ascii="Calibri" w:hAnsi="Calibri" w:cs="Calibri"/>
          <w:b/>
          <w:bCs/>
          <w:color w:val="FFFFFF" w:themeColor="background1"/>
          <w:sz w:val="22"/>
          <w:szCs w:val="22"/>
        </w:rPr>
        <w:t>durante o ano</w:t>
      </w:r>
      <w:r>
        <w:rPr>
          <w:rFonts w:ascii="Calibri" w:hAnsi="Calibri" w:cs="Calibri"/>
          <w:b/>
          <w:bCs/>
          <w:color w:val="FFFFFF" w:themeColor="background1"/>
          <w:sz w:val="22"/>
          <w:szCs w:val="22"/>
        </w:rPr>
        <w:t xml:space="preserve">. Este capítulo apresenta os </w:t>
      </w:r>
      <w:r w:rsidRPr="002D7D9D">
        <w:rPr>
          <w:rFonts w:ascii="Calibri" w:hAnsi="Calibri" w:cs="Calibri"/>
          <w:b/>
          <w:bCs/>
          <w:color w:val="FFFFFF" w:themeColor="background1"/>
          <w:sz w:val="22"/>
          <w:szCs w:val="22"/>
        </w:rPr>
        <w:t>demonstrativos contábeis e notas explicativas.</w:t>
      </w:r>
    </w:p>
    <w:p w:rsidR="00201C14" w:rsidRDefault="00201C14" w:rsidP="00201C14">
      <w:pPr>
        <w:rPr>
          <w:rFonts w:ascii="Calibri" w:hAnsi="Calibri" w:cs="Calibri"/>
          <w:noProof/>
        </w:rPr>
        <w:sectPr w:rsidR="00201C14" w:rsidSect="00C37F2B">
          <w:footerReference w:type="default" r:id="rId7"/>
          <w:type w:val="evenPage"/>
          <w:pgSz w:w="16838" w:h="11906" w:orient="landscape"/>
          <w:pgMar w:top="1701" w:right="1417" w:bottom="1701" w:left="1417" w:header="708" w:footer="708" w:gutter="0"/>
          <w:cols w:space="708"/>
          <w:docGrid w:linePitch="360"/>
        </w:sectPr>
      </w:pPr>
      <w:r>
        <w:rPr>
          <w:rFonts w:ascii="Calibri" w:hAnsi="Calibri" w:cs="Calibri"/>
          <w:noProof/>
        </w:rPr>
        <w:br w:type="page"/>
      </w:r>
      <w:r w:rsidRPr="00050C6C">
        <w:rPr>
          <w:rFonts w:ascii="Franklin Gothic Demi Cond" w:hAnsi="Franklin Gothic Demi Cond"/>
          <w:noProof/>
          <w:color w:val="FFFFFF" w:themeColor="background1"/>
          <w:sz w:val="144"/>
          <w:szCs w:val="144"/>
          <w:lang w:eastAsia="pt-BR"/>
        </w:rPr>
        <w:drawing>
          <wp:anchor distT="0" distB="0" distL="114300" distR="114300" simplePos="0" relativeHeight="251660288" behindDoc="1" locked="1" layoutInCell="1" allowOverlap="1">
            <wp:simplePos x="0" y="0"/>
            <wp:positionH relativeFrom="column">
              <wp:posOffset>-891540</wp:posOffset>
            </wp:positionH>
            <wp:positionV relativeFrom="page">
              <wp:posOffset>-1905</wp:posOffset>
            </wp:positionV>
            <wp:extent cx="10695305" cy="7566660"/>
            <wp:effectExtent l="0" t="0" r="0" b="0"/>
            <wp:wrapNone/>
            <wp:docPr id="139" name="Imagem 139" descr="Uma imagem contendo edifício, grama, ao ar livre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capitulos.png"/>
                    <pic:cNvPicPr/>
                  </pic:nvPicPr>
                  <pic:blipFill>
                    <a:blip r:embed="rId8" cstate="print">
                      <a:duotone>
                        <a:schemeClr val="accent5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5305" cy="75666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01C14" w:rsidRPr="004B22D1" w:rsidRDefault="00201C14" w:rsidP="00201C14">
      <w:pPr>
        <w:rPr>
          <w:rFonts w:ascii="Franklin Gothic Demi Cond" w:hAnsi="Franklin Gothic Demi Cond" w:cs="Calibri"/>
          <w:color w:val="D97828" w:themeColor="accent5"/>
          <w:sz w:val="32"/>
          <w:szCs w:val="32"/>
        </w:rPr>
      </w:pPr>
      <w:r w:rsidRPr="004B22D1">
        <w:rPr>
          <w:rFonts w:ascii="Franklin Gothic Demi Cond" w:hAnsi="Franklin Gothic Demi Cond" w:cs="Calibri"/>
          <w:color w:val="D97828" w:themeColor="accent5"/>
          <w:sz w:val="32"/>
          <w:szCs w:val="32"/>
        </w:rPr>
        <w:lastRenderedPageBreak/>
        <w:t>Notas Explicativas</w:t>
      </w:r>
    </w:p>
    <w:p w:rsidR="00201C14" w:rsidRPr="005B60E4" w:rsidRDefault="00201C14" w:rsidP="00201C14">
      <w:pPr>
        <w:jc w:val="both"/>
        <w:rPr>
          <w:rFonts w:ascii="Calibri" w:hAnsi="Calibri" w:cs="Calibri"/>
          <w:b/>
          <w:color w:val="E8AD7D" w:themeColor="accent5" w:themeTint="99"/>
          <w:sz w:val="28"/>
          <w:szCs w:val="28"/>
        </w:rPr>
      </w:pPr>
      <w:r w:rsidRPr="005B60E4">
        <w:rPr>
          <w:rFonts w:ascii="Calibri" w:hAnsi="Calibri" w:cs="Calibri"/>
          <w:b/>
          <w:color w:val="E8AD7D" w:themeColor="accent5" w:themeTint="99"/>
          <w:sz w:val="28"/>
          <w:szCs w:val="28"/>
        </w:rPr>
        <w:lastRenderedPageBreak/>
        <w:t>(Responsável pela resposta: PROAD / GCF)</w:t>
      </w:r>
    </w:p>
    <w:p w:rsidR="00201C14" w:rsidRDefault="00201C14" w:rsidP="00201C14">
      <w:pPr>
        <w:rPr>
          <w:rFonts w:ascii="Calibri" w:hAnsi="Calibri" w:cs="Calibri"/>
        </w:rPr>
        <w:sectPr w:rsidR="00201C14" w:rsidSect="00AF7C2C">
          <w:footerReference w:type="default" r:id="rId9"/>
          <w:type w:val="continuous"/>
          <w:pgSz w:w="16838" w:h="11906" w:orient="landscape"/>
          <w:pgMar w:top="1701" w:right="1417" w:bottom="1701" w:left="1417" w:header="708" w:footer="708" w:gutter="0"/>
          <w:cols w:num="2" w:space="708"/>
          <w:docGrid w:linePitch="360"/>
        </w:sectPr>
      </w:pPr>
    </w:p>
    <w:p w:rsidR="00201C14" w:rsidRPr="009D4D92" w:rsidRDefault="00201C14" w:rsidP="00201C14">
      <w:pPr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lastRenderedPageBreak/>
        <w:t>Este tópico será inserido no</w:t>
      </w:r>
      <w:r w:rsidRPr="009D4D92">
        <w:rPr>
          <w:rFonts w:ascii="Calibri" w:hAnsi="Calibri" w:cs="Calibri"/>
        </w:rPr>
        <w:t xml:space="preserve"> </w:t>
      </w:r>
      <w:r w:rsidRPr="000C132A">
        <w:rPr>
          <w:rFonts w:ascii="Calibri" w:hAnsi="Calibri" w:cs="Calibri"/>
          <w:b/>
          <w:bCs/>
        </w:rPr>
        <w:t>capítulo 6 – Informações orçamentárias, financeiras e contábeis</w:t>
      </w:r>
      <w:r w:rsidRPr="009D4D92">
        <w:rPr>
          <w:rFonts w:ascii="Calibri" w:hAnsi="Calibri" w:cs="Calibri"/>
        </w:rPr>
        <w:t xml:space="preserve">, cujo objetivo é demonstrar a situação e o desempenho financeiro, orçamentário e patrimonial da gestão no exercício. </w:t>
      </w:r>
    </w:p>
    <w:p w:rsidR="00201C14" w:rsidRPr="009D4D92" w:rsidRDefault="00201C14" w:rsidP="00201C14">
      <w:pPr>
        <w:spacing w:after="0"/>
        <w:jc w:val="both"/>
        <w:rPr>
          <w:rFonts w:ascii="Calibri" w:hAnsi="Calibri" w:cs="Calibri"/>
        </w:rPr>
      </w:pPr>
      <w:r w:rsidRPr="009D4D92">
        <w:rPr>
          <w:rFonts w:ascii="Calibri" w:hAnsi="Calibri" w:cs="Calibri"/>
        </w:rPr>
        <w:t xml:space="preserve">O capítulo abordará os seguintes conteúdos: declaração do contador/opinião dos auditores externos; </w:t>
      </w:r>
      <w:r>
        <w:rPr>
          <w:rFonts w:ascii="Calibri" w:hAnsi="Calibri" w:cs="Calibri"/>
        </w:rPr>
        <w:t xml:space="preserve">Resumo da situação financeira contábil, evolução e principais fatos contábeis; </w:t>
      </w:r>
      <w:r w:rsidRPr="00AF7C2C">
        <w:rPr>
          <w:rFonts w:ascii="Calibri" w:hAnsi="Calibri" w:cs="Calibri"/>
        </w:rPr>
        <w:t>Demonstrações Contábeis</w:t>
      </w:r>
      <w:r w:rsidRPr="009D4D92">
        <w:rPr>
          <w:rFonts w:ascii="Calibri" w:hAnsi="Calibri" w:cs="Calibri"/>
        </w:rPr>
        <w:t xml:space="preserve">; </w:t>
      </w:r>
      <w:r w:rsidRPr="00AF7C2C">
        <w:rPr>
          <w:rFonts w:ascii="Calibri" w:hAnsi="Calibri" w:cs="Calibri"/>
          <w:u w:val="single"/>
        </w:rPr>
        <w:t>Notas Explicativas</w:t>
      </w:r>
      <w:r>
        <w:rPr>
          <w:rFonts w:ascii="Calibri" w:hAnsi="Calibri" w:cs="Calibri"/>
        </w:rPr>
        <w:t>; Avaliação dos custos operacionais e resultados; Informações do setor de contabilidade e normas legais e técnicas; Conclusões de auditorias e/ou órgãos de controle; Outros esclarecimentos</w:t>
      </w:r>
      <w:r w:rsidRPr="009D4D92">
        <w:rPr>
          <w:rFonts w:ascii="Calibri" w:hAnsi="Calibri" w:cs="Calibri"/>
        </w:rPr>
        <w:t>.</w:t>
      </w:r>
    </w:p>
    <w:p w:rsidR="00201C14" w:rsidRPr="009D4D92" w:rsidRDefault="00201C14" w:rsidP="00201C14">
      <w:pPr>
        <w:spacing w:after="0"/>
        <w:jc w:val="both"/>
        <w:rPr>
          <w:rFonts w:ascii="Calibri" w:hAnsi="Calibri" w:cs="Calibri"/>
          <w:b/>
          <w:sz w:val="28"/>
          <w:szCs w:val="28"/>
        </w:rPr>
      </w:pPr>
      <w:r w:rsidRPr="009D4D92">
        <w:rPr>
          <w:rFonts w:ascii="Calibri" w:hAnsi="Calibri" w:cs="Calibri"/>
          <w:b/>
          <w:sz w:val="28"/>
          <w:szCs w:val="28"/>
        </w:rPr>
        <w:t>Orientações para elaboração do conteúdo:</w:t>
      </w:r>
    </w:p>
    <w:p w:rsidR="00201C14" w:rsidRPr="00810930" w:rsidRDefault="00201C14" w:rsidP="00201C14">
      <w:pPr>
        <w:shd w:val="clear" w:color="auto" w:fill="DADADA" w:themeFill="background2"/>
        <w:spacing w:after="0"/>
        <w:rPr>
          <w:rFonts w:ascii="Calibri" w:hAnsi="Calibri" w:cs="Calibri"/>
        </w:rPr>
      </w:pPr>
      <w:r w:rsidRPr="00810930">
        <w:rPr>
          <w:rFonts w:ascii="Calibri" w:hAnsi="Calibri" w:cs="Calibri"/>
        </w:rPr>
        <w:t xml:space="preserve">1. Informações gerais: natureza jurídica da entidade; domicílio da entidade; natureza das operações e principais atividades da entidade; declaração de conformidade com a legislação e com as normas de contabilidade aplicáveis; </w:t>
      </w:r>
    </w:p>
    <w:p w:rsidR="00201C14" w:rsidRPr="00810930" w:rsidRDefault="00201C14" w:rsidP="00201C14">
      <w:pPr>
        <w:shd w:val="clear" w:color="auto" w:fill="DADADA" w:themeFill="background2"/>
        <w:spacing w:after="0"/>
        <w:rPr>
          <w:rFonts w:ascii="Calibri" w:hAnsi="Calibri" w:cs="Calibri"/>
        </w:rPr>
      </w:pPr>
      <w:r w:rsidRPr="00810930">
        <w:rPr>
          <w:rFonts w:ascii="Calibri" w:hAnsi="Calibri" w:cs="Calibri"/>
        </w:rPr>
        <w:t xml:space="preserve">2. Resumo das políticas contábeis significativas, por exemplo: bases de mensuração utilizadas, como: a. custo histórico, valor realizável líquido, valor justo ou valor recuperável; b. novas normas e políticas contábeis alteradas; c. julgamentos pela aplicação das políticas contábeis; </w:t>
      </w:r>
    </w:p>
    <w:p w:rsidR="00201C14" w:rsidRPr="00810930" w:rsidRDefault="00201C14" w:rsidP="00201C14">
      <w:pPr>
        <w:shd w:val="clear" w:color="auto" w:fill="DADADA" w:themeFill="background2"/>
        <w:spacing w:after="0"/>
        <w:rPr>
          <w:rFonts w:ascii="Calibri" w:hAnsi="Calibri" w:cs="Calibri"/>
        </w:rPr>
      </w:pPr>
      <w:r w:rsidRPr="00810930">
        <w:rPr>
          <w:rFonts w:ascii="Calibri" w:hAnsi="Calibri" w:cs="Calibri"/>
        </w:rPr>
        <w:t xml:space="preserve">3. Informações de suporte e detalhamento de itens apresentados nas demonstrações contábeis pela ordem em que cada demonstração e cada rubrica sejam apresentadas; </w:t>
      </w:r>
    </w:p>
    <w:p w:rsidR="00201C14" w:rsidRDefault="00201C14" w:rsidP="00201C14">
      <w:pPr>
        <w:shd w:val="clear" w:color="auto" w:fill="DADADA" w:themeFill="background2"/>
        <w:spacing w:after="0"/>
        <w:rPr>
          <w:rFonts w:ascii="Calibri" w:hAnsi="Calibri" w:cs="Calibri"/>
        </w:rPr>
      </w:pPr>
      <w:r w:rsidRPr="00810930">
        <w:rPr>
          <w:rFonts w:ascii="Calibri" w:hAnsi="Calibri" w:cs="Calibri"/>
        </w:rPr>
        <w:t xml:space="preserve">4. Outras informações relevantes, por exemplo: passivos contingentes e compromissos contratuais não reconhecidos; divulgações não financeiras, tais como: os objetivos e políticas de gestão do risco financeiro da entidade; pressupostos das estimativas; reconhecimento de </w:t>
      </w:r>
      <w:r w:rsidRPr="00810930">
        <w:rPr>
          <w:rFonts w:ascii="Calibri" w:hAnsi="Calibri" w:cs="Calibri"/>
        </w:rPr>
        <w:lastRenderedPageBreak/>
        <w:t xml:space="preserve">inconformidades que podem afetar a compreensão do usuário sobre o </w:t>
      </w:r>
      <w:bookmarkStart w:id="0" w:name="_GoBack"/>
      <w:bookmarkEnd w:id="0"/>
      <w:r w:rsidRPr="00810930">
        <w:rPr>
          <w:rFonts w:ascii="Calibri" w:hAnsi="Calibri" w:cs="Calibri"/>
        </w:rPr>
        <w:t>desempenho e o direcionamento das operações da entidade no futuro; ajustes decorrentes de omissões e erros de registro.</w:t>
      </w:r>
    </w:p>
    <w:p w:rsidR="00201C14" w:rsidRPr="00B7762E" w:rsidRDefault="00201C14" w:rsidP="00201C14">
      <w:pPr>
        <w:pStyle w:val="PargrafodaLista"/>
        <w:shd w:val="clear" w:color="auto" w:fill="DADADA" w:themeFill="background2"/>
        <w:ind w:left="0"/>
        <w:jc w:val="both"/>
        <w:textAlignment w:val="bottom"/>
        <w:rPr>
          <w:rFonts w:ascii="Calibri" w:eastAsiaTheme="minorHAnsi" w:hAnsi="Calibri" w:cs="Calibri"/>
          <w:color w:val="auto"/>
          <w:lang w:val="pt-BR" w:eastAsia="en-US"/>
        </w:rPr>
      </w:pPr>
      <w:r w:rsidRPr="00B7762E">
        <w:rPr>
          <w:rFonts w:ascii="Calibri" w:eastAsiaTheme="minorHAnsi" w:hAnsi="Calibri" w:cs="Calibri"/>
          <w:color w:val="auto"/>
          <w:lang w:val="pt-BR" w:eastAsia="en-US"/>
        </w:rPr>
        <w:t>No que couber (diretriz materialidade), abordar ainda:</w:t>
      </w:r>
    </w:p>
    <w:p w:rsidR="00201C14" w:rsidRPr="00B7762E" w:rsidRDefault="00201C14" w:rsidP="00201C14">
      <w:pPr>
        <w:pStyle w:val="PargrafodaLista"/>
        <w:numPr>
          <w:ilvl w:val="0"/>
          <w:numId w:val="24"/>
        </w:numPr>
        <w:shd w:val="clear" w:color="auto" w:fill="DADADA" w:themeFill="background2"/>
        <w:spacing w:before="120" w:line="240" w:lineRule="auto"/>
        <w:ind w:left="318"/>
        <w:jc w:val="both"/>
        <w:textAlignment w:val="bottom"/>
        <w:rPr>
          <w:rFonts w:ascii="Calibri" w:eastAsiaTheme="minorHAnsi" w:hAnsi="Calibri" w:cs="Calibri"/>
          <w:color w:val="auto"/>
          <w:lang w:val="pt-BR" w:eastAsia="en-US"/>
        </w:rPr>
      </w:pPr>
      <w:r w:rsidRPr="00B7762E">
        <w:rPr>
          <w:rFonts w:ascii="Calibri" w:eastAsiaTheme="minorHAnsi" w:hAnsi="Calibri" w:cs="Calibri"/>
          <w:color w:val="auto"/>
          <w:lang w:val="pt-BR" w:eastAsia="en-US"/>
        </w:rPr>
        <w:t>Tratamento contábil da depreciação, da amortização e da exaustão de itens do patrimônio e avaliação e mensuração de ativos e passivos;</w:t>
      </w:r>
    </w:p>
    <w:p w:rsidR="00201C14" w:rsidRPr="00B7762E" w:rsidRDefault="00201C14" w:rsidP="00201C14">
      <w:pPr>
        <w:pStyle w:val="PargrafodaLista"/>
        <w:numPr>
          <w:ilvl w:val="0"/>
          <w:numId w:val="24"/>
        </w:numPr>
        <w:shd w:val="clear" w:color="auto" w:fill="DADADA" w:themeFill="background2"/>
        <w:spacing w:before="120" w:line="240" w:lineRule="auto"/>
        <w:ind w:left="318"/>
        <w:jc w:val="both"/>
        <w:textAlignment w:val="bottom"/>
        <w:rPr>
          <w:rFonts w:ascii="Calibri" w:eastAsiaTheme="minorHAnsi" w:hAnsi="Calibri" w:cs="Calibri"/>
          <w:color w:val="auto"/>
          <w:lang w:val="pt-BR" w:eastAsia="en-US"/>
        </w:rPr>
      </w:pPr>
      <w:r w:rsidRPr="00B7762E">
        <w:rPr>
          <w:rFonts w:ascii="Calibri" w:eastAsiaTheme="minorHAnsi" w:hAnsi="Calibri" w:cs="Calibri"/>
          <w:color w:val="auto"/>
          <w:lang w:val="pt-BR" w:eastAsia="en-US"/>
        </w:rPr>
        <w:t>Demonstração da situação do registro dos imóveis desapropriados;</w:t>
      </w:r>
    </w:p>
    <w:p w:rsidR="00201C14" w:rsidRPr="00B7762E" w:rsidRDefault="00201C14" w:rsidP="00201C14">
      <w:pPr>
        <w:pStyle w:val="PargrafodaLista"/>
        <w:numPr>
          <w:ilvl w:val="0"/>
          <w:numId w:val="24"/>
        </w:numPr>
        <w:shd w:val="clear" w:color="auto" w:fill="DADADA" w:themeFill="background2"/>
        <w:spacing w:before="120" w:line="240" w:lineRule="auto"/>
        <w:ind w:left="318"/>
        <w:jc w:val="both"/>
        <w:textAlignment w:val="bottom"/>
        <w:rPr>
          <w:rFonts w:ascii="Calibri" w:eastAsiaTheme="minorHAnsi" w:hAnsi="Calibri" w:cs="Calibri"/>
          <w:color w:val="auto"/>
          <w:lang w:val="pt-BR" w:eastAsia="en-US"/>
        </w:rPr>
      </w:pPr>
      <w:r w:rsidRPr="00B7762E">
        <w:rPr>
          <w:rFonts w:ascii="Calibri" w:eastAsiaTheme="minorHAnsi" w:hAnsi="Calibri" w:cs="Calibri"/>
          <w:color w:val="auto"/>
          <w:lang w:val="pt-BR" w:eastAsia="en-US"/>
        </w:rPr>
        <w:t>Demonstração da gestão e registro contábil dos créditos a receber;</w:t>
      </w:r>
    </w:p>
    <w:p w:rsidR="00201C14" w:rsidRPr="00B7762E" w:rsidRDefault="00201C14" w:rsidP="00201C14">
      <w:pPr>
        <w:pStyle w:val="PargrafodaLista"/>
        <w:numPr>
          <w:ilvl w:val="0"/>
          <w:numId w:val="24"/>
        </w:numPr>
        <w:shd w:val="clear" w:color="auto" w:fill="DADADA" w:themeFill="background2"/>
        <w:spacing w:before="120" w:line="240" w:lineRule="auto"/>
        <w:ind w:left="318"/>
        <w:jc w:val="both"/>
        <w:textAlignment w:val="bottom"/>
        <w:rPr>
          <w:rFonts w:ascii="Calibri" w:eastAsiaTheme="minorHAnsi" w:hAnsi="Calibri" w:cs="Calibri"/>
          <w:color w:val="auto"/>
          <w:lang w:val="pt-BR" w:eastAsia="en-US"/>
        </w:rPr>
      </w:pPr>
      <w:r w:rsidRPr="00B7762E">
        <w:rPr>
          <w:rFonts w:ascii="Calibri" w:eastAsiaTheme="minorHAnsi" w:hAnsi="Calibri" w:cs="Calibri"/>
          <w:color w:val="auto"/>
          <w:lang w:val="pt-BR" w:eastAsia="en-US"/>
        </w:rPr>
        <w:t xml:space="preserve">Evidenciação do </w:t>
      </w:r>
      <w:proofErr w:type="spellStart"/>
      <w:r w:rsidRPr="00B7762E">
        <w:rPr>
          <w:rFonts w:ascii="Calibri" w:eastAsiaTheme="minorHAnsi" w:hAnsi="Calibri" w:cs="Calibri"/>
          <w:color w:val="auto"/>
          <w:lang w:val="pt-BR" w:eastAsia="en-US"/>
        </w:rPr>
        <w:t>del-credere</w:t>
      </w:r>
      <w:proofErr w:type="spellEnd"/>
      <w:r w:rsidRPr="00B7762E">
        <w:rPr>
          <w:rFonts w:ascii="Calibri" w:eastAsiaTheme="minorHAnsi" w:hAnsi="Calibri" w:cs="Calibri"/>
          <w:color w:val="auto"/>
          <w:lang w:val="pt-BR" w:eastAsia="en-US"/>
        </w:rPr>
        <w:t xml:space="preserve"> das demonstrações contábeis;</w:t>
      </w:r>
    </w:p>
    <w:p w:rsidR="00201C14" w:rsidRPr="00B7762E" w:rsidRDefault="00201C14" w:rsidP="00201C14">
      <w:pPr>
        <w:pStyle w:val="PargrafodaLista"/>
        <w:numPr>
          <w:ilvl w:val="0"/>
          <w:numId w:val="24"/>
        </w:numPr>
        <w:shd w:val="clear" w:color="auto" w:fill="DADADA" w:themeFill="background2"/>
        <w:spacing w:before="120" w:line="240" w:lineRule="auto"/>
        <w:ind w:left="318"/>
        <w:jc w:val="both"/>
        <w:textAlignment w:val="bottom"/>
        <w:rPr>
          <w:rFonts w:ascii="Calibri" w:eastAsiaTheme="minorHAnsi" w:hAnsi="Calibri" w:cs="Calibri"/>
          <w:color w:val="auto"/>
          <w:lang w:val="pt-BR" w:eastAsia="en-US"/>
        </w:rPr>
      </w:pPr>
      <w:r w:rsidRPr="00B7762E">
        <w:rPr>
          <w:rFonts w:ascii="Calibri" w:eastAsiaTheme="minorHAnsi" w:hAnsi="Calibri" w:cs="Calibri"/>
          <w:color w:val="auto"/>
          <w:lang w:val="pt-BR" w:eastAsia="en-US"/>
        </w:rPr>
        <w:t>Revisão dos critérios adotados classificação nos níveis de risco e de avaliação do provisionamento registrado nas demonstrações financeiras;</w:t>
      </w:r>
    </w:p>
    <w:p w:rsidR="00201C14" w:rsidRPr="00B7762E" w:rsidRDefault="00201C14" w:rsidP="00201C14">
      <w:pPr>
        <w:pStyle w:val="PargrafodaLista"/>
        <w:numPr>
          <w:ilvl w:val="0"/>
          <w:numId w:val="24"/>
        </w:numPr>
        <w:shd w:val="clear" w:color="auto" w:fill="DADADA" w:themeFill="background2"/>
        <w:spacing w:before="120" w:line="240" w:lineRule="auto"/>
        <w:ind w:left="318"/>
        <w:jc w:val="both"/>
        <w:textAlignment w:val="bottom"/>
        <w:rPr>
          <w:rFonts w:ascii="Calibri" w:eastAsiaTheme="minorHAnsi" w:hAnsi="Calibri" w:cs="Calibri"/>
          <w:color w:val="auto"/>
          <w:lang w:val="pt-BR" w:eastAsia="en-US"/>
        </w:rPr>
      </w:pPr>
      <w:r w:rsidRPr="00B7762E">
        <w:rPr>
          <w:rFonts w:ascii="Calibri" w:eastAsiaTheme="minorHAnsi" w:hAnsi="Calibri" w:cs="Calibri"/>
          <w:color w:val="auto"/>
          <w:lang w:val="pt-BR" w:eastAsia="en-US"/>
        </w:rPr>
        <w:t>Informações sobre as operações de financiamento;</w:t>
      </w:r>
    </w:p>
    <w:p w:rsidR="00201C14" w:rsidRPr="00B7762E" w:rsidRDefault="00201C14" w:rsidP="00201C14">
      <w:pPr>
        <w:pStyle w:val="PargrafodaLista"/>
        <w:numPr>
          <w:ilvl w:val="0"/>
          <w:numId w:val="24"/>
        </w:numPr>
        <w:shd w:val="clear" w:color="auto" w:fill="DADADA" w:themeFill="background2"/>
        <w:spacing w:before="120" w:line="240" w:lineRule="auto"/>
        <w:ind w:left="318"/>
        <w:jc w:val="both"/>
        <w:textAlignment w:val="bottom"/>
        <w:rPr>
          <w:rFonts w:ascii="Calibri" w:eastAsiaTheme="minorHAnsi" w:hAnsi="Calibri" w:cs="Calibri"/>
          <w:color w:val="auto"/>
          <w:lang w:val="pt-BR" w:eastAsia="en-US"/>
        </w:rPr>
      </w:pPr>
      <w:r w:rsidRPr="00B7762E">
        <w:rPr>
          <w:rFonts w:ascii="Calibri" w:eastAsiaTheme="minorHAnsi" w:hAnsi="Calibri" w:cs="Calibri"/>
          <w:color w:val="auto"/>
          <w:lang w:val="pt-BR" w:eastAsia="en-US"/>
        </w:rPr>
        <w:t>Demonstrativo específicos sobre subsídios e resultado operacional.</w:t>
      </w:r>
    </w:p>
    <w:p w:rsidR="00201C14" w:rsidRPr="0027623F" w:rsidRDefault="00201C14" w:rsidP="00201C14">
      <w:pPr>
        <w:spacing w:after="0"/>
        <w:jc w:val="both"/>
        <w:rPr>
          <w:rFonts w:ascii="Calibri" w:hAnsi="Calibri" w:cs="Calibri"/>
          <w:b/>
          <w:sz w:val="28"/>
          <w:szCs w:val="28"/>
        </w:rPr>
      </w:pPr>
      <w:r w:rsidRPr="0027623F">
        <w:rPr>
          <w:rFonts w:ascii="Calibri" w:hAnsi="Calibri" w:cs="Calibri"/>
          <w:b/>
          <w:sz w:val="28"/>
          <w:szCs w:val="28"/>
        </w:rPr>
        <w:t>Forma recomendada:</w:t>
      </w:r>
    </w:p>
    <w:p w:rsidR="00201C14" w:rsidRPr="000A134A" w:rsidRDefault="00201C14" w:rsidP="00201C14">
      <w:pPr>
        <w:spacing w:after="0"/>
        <w:rPr>
          <w:rFonts w:ascii="Calibri" w:hAnsi="Calibri" w:cs="Calibri"/>
          <w:b/>
          <w:bCs/>
        </w:rPr>
      </w:pPr>
      <w:r w:rsidRPr="000A134A">
        <w:rPr>
          <w:rFonts w:ascii="Calibri" w:hAnsi="Calibri" w:cs="Calibri"/>
          <w:b/>
          <w:bCs/>
        </w:rPr>
        <w:sym w:font="Symbol" w:char="F0B7"/>
      </w:r>
      <w:r w:rsidRPr="000A134A">
        <w:rPr>
          <w:rFonts w:ascii="Calibri" w:hAnsi="Calibri" w:cs="Calibri"/>
          <w:b/>
          <w:bCs/>
        </w:rPr>
        <w:t xml:space="preserve"> Máximo 20 páginas, em R$ bilhões, somente informações agregadas, destaque para os principais números e para as grandes variações, relevância aos números das demonstrações relacionadas aos resultados da gestão, bem como ao desempenho na gestão dos recursos.</w:t>
      </w:r>
    </w:p>
    <w:p w:rsidR="00201C14" w:rsidRDefault="00201C14" w:rsidP="00201C14">
      <w:pPr>
        <w:spacing w:after="0"/>
        <w:rPr>
          <w:rFonts w:ascii="Calibri" w:hAnsi="Calibri" w:cs="Calibri"/>
          <w:noProof/>
        </w:rPr>
      </w:pPr>
      <w:r w:rsidRPr="005B60E4">
        <w:rPr>
          <w:rFonts w:ascii="Calibri" w:hAnsi="Calibri" w:cs="Calibri"/>
        </w:rPr>
        <w:t>- Fonte principal do texto: tamanho 11 | Fonte dos subtópicos</w:t>
      </w:r>
      <w:r>
        <w:rPr>
          <w:rFonts w:ascii="Calibri" w:hAnsi="Calibri" w:cs="Calibri"/>
        </w:rPr>
        <w:t>:</w:t>
      </w:r>
      <w:r w:rsidRPr="005B60E4">
        <w:rPr>
          <w:rFonts w:ascii="Calibri" w:hAnsi="Calibri" w:cs="Calibri"/>
        </w:rPr>
        <w:t xml:space="preserve"> tamanho 14</w:t>
      </w:r>
      <w:proofErr w:type="gramStart"/>
      <w:r w:rsidRPr="005B60E4">
        <w:rPr>
          <w:rFonts w:ascii="Calibri" w:hAnsi="Calibri" w:cs="Calibri"/>
        </w:rPr>
        <w:t xml:space="preserve"> </w:t>
      </w:r>
      <w:r>
        <w:rPr>
          <w:rFonts w:ascii="Calibri" w:hAnsi="Calibri" w:cs="Calibri"/>
        </w:rPr>
        <w:t xml:space="preserve"> </w:t>
      </w:r>
      <w:proofErr w:type="gramEnd"/>
      <w:r>
        <w:rPr>
          <w:rFonts w:ascii="Calibri" w:hAnsi="Calibri" w:cs="Calibri"/>
        </w:rPr>
        <w:t xml:space="preserve">| </w:t>
      </w:r>
      <w:r w:rsidRPr="005B60E4">
        <w:rPr>
          <w:rFonts w:ascii="Calibri" w:hAnsi="Calibri" w:cs="Calibri"/>
        </w:rPr>
        <w:t xml:space="preserve">Pode fazer uso de hiperlinks </w:t>
      </w:r>
      <w:r>
        <w:rPr>
          <w:rFonts w:ascii="Calibri" w:hAnsi="Calibri" w:cs="Calibri"/>
        </w:rPr>
        <w:t xml:space="preserve">| </w:t>
      </w:r>
      <w:r w:rsidRPr="005B60E4">
        <w:rPr>
          <w:rFonts w:ascii="Calibri" w:hAnsi="Calibri" w:cs="Calibri"/>
        </w:rPr>
        <w:t>Se desejar o conteúdo pode ser dividido em colunas</w:t>
      </w:r>
      <w:r>
        <w:rPr>
          <w:rFonts w:ascii="Calibri" w:hAnsi="Calibri" w:cs="Calibri"/>
        </w:rPr>
        <w:t xml:space="preserve"> | </w:t>
      </w:r>
      <w:r w:rsidRPr="005B60E4">
        <w:rPr>
          <w:rFonts w:ascii="Calibri" w:hAnsi="Calibri" w:cs="Calibri"/>
        </w:rPr>
        <w:t xml:space="preserve">Favor enviar resposta até dia </w:t>
      </w:r>
      <w:r w:rsidRPr="005B60E4">
        <w:rPr>
          <w:rFonts w:ascii="Calibri" w:hAnsi="Calibri" w:cs="Calibri"/>
          <w:b/>
          <w:bCs/>
        </w:rPr>
        <w:t>15/01/202</w:t>
      </w:r>
      <w:r w:rsidR="004F79CB">
        <w:rPr>
          <w:rFonts w:ascii="Calibri" w:hAnsi="Calibri" w:cs="Calibri"/>
          <w:b/>
          <w:bCs/>
        </w:rPr>
        <w:t>1</w:t>
      </w:r>
      <w:r w:rsidRPr="005B60E4">
        <w:rPr>
          <w:rFonts w:ascii="Calibri" w:hAnsi="Calibri" w:cs="Calibri"/>
        </w:rPr>
        <w:t xml:space="preserve"> em arquivo de </w:t>
      </w:r>
      <w:r>
        <w:rPr>
          <w:rFonts w:ascii="Calibri" w:hAnsi="Calibri" w:cs="Calibri"/>
        </w:rPr>
        <w:t>texto</w:t>
      </w:r>
      <w:r w:rsidRPr="005B60E4">
        <w:rPr>
          <w:rFonts w:ascii="Calibri" w:hAnsi="Calibri" w:cs="Calibri"/>
        </w:rPr>
        <w:t xml:space="preserve"> editável (evitar PDF)</w:t>
      </w:r>
      <w:r>
        <w:rPr>
          <w:rFonts w:ascii="Calibri" w:hAnsi="Calibri" w:cs="Calibri"/>
          <w:noProof/>
        </w:rPr>
        <w:t>.</w:t>
      </w:r>
    </w:p>
    <w:sectPr w:rsidR="00201C14" w:rsidSect="0039769F">
      <w:type w:val="continuous"/>
      <w:pgSz w:w="16838" w:h="11906" w:orient="landscape"/>
      <w:pgMar w:top="1701" w:right="1417" w:bottom="1701" w:left="1417" w:header="708" w:footer="708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44617" w:rsidRDefault="00844617" w:rsidP="00637FBE">
      <w:pPr>
        <w:spacing w:after="0" w:line="240" w:lineRule="auto"/>
      </w:pPr>
      <w:r>
        <w:separator/>
      </w:r>
    </w:p>
  </w:endnote>
  <w:endnote w:type="continuationSeparator" w:id="0">
    <w:p w:rsidR="00844617" w:rsidRDefault="00844617" w:rsidP="00637F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Franklin Gothic Demi Cond">
    <w:panose1 w:val="020B07060304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487405332"/>
      <w:docPartObj>
        <w:docPartGallery w:val="Page Numbers (Bottom of Page)"/>
        <w:docPartUnique/>
      </w:docPartObj>
    </w:sdtPr>
    <w:sdtContent>
      <w:p w:rsidR="00201C14" w:rsidRDefault="00AB58BD">
        <w:pPr>
          <w:pStyle w:val="Rodap"/>
          <w:jc w:val="right"/>
        </w:pPr>
        <w:r>
          <w:fldChar w:fldCharType="begin"/>
        </w:r>
        <w:r w:rsidR="00201C14">
          <w:instrText>PAGE   \* MERGEFORMAT</w:instrText>
        </w:r>
        <w:r>
          <w:fldChar w:fldCharType="separate"/>
        </w:r>
        <w:r w:rsidR="000D3C73">
          <w:rPr>
            <w:noProof/>
          </w:rPr>
          <w:t>2</w:t>
        </w:r>
        <w:r>
          <w:fldChar w:fldCharType="end"/>
        </w:r>
      </w:p>
    </w:sdtContent>
  </w:sdt>
  <w:p w:rsidR="00201C14" w:rsidRDefault="00201C14">
    <w:pPr>
      <w:pStyle w:val="Rodap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942988127"/>
      <w:docPartObj>
        <w:docPartGallery w:val="Page Numbers (Bottom of Page)"/>
        <w:docPartUnique/>
      </w:docPartObj>
    </w:sdtPr>
    <w:sdtContent>
      <w:p w:rsidR="00201C14" w:rsidRDefault="00201C14">
        <w:pPr>
          <w:pStyle w:val="Rodap"/>
          <w:jc w:val="right"/>
        </w:pPr>
        <w:r>
          <w:rPr>
            <w:noProof/>
            <w:lang w:eastAsia="pt-BR"/>
          </w:rPr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column">
                <wp:posOffset>-4445</wp:posOffset>
              </wp:positionH>
              <wp:positionV relativeFrom="paragraph">
                <wp:posOffset>13970</wp:posOffset>
              </wp:positionV>
              <wp:extent cx="4471425" cy="292609"/>
              <wp:effectExtent l="0" t="0" r="0" b="0"/>
              <wp:wrapNone/>
              <wp:docPr id="240" name="Imagem 24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42" name="rodape_cap6.png"/>
                      <pic:cNvPicPr/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471425" cy="292609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anchor>
          </w:drawing>
        </w:r>
        <w:r w:rsidR="00AB58BD">
          <w:fldChar w:fldCharType="begin"/>
        </w:r>
        <w:r>
          <w:instrText>PAGE   \* MERGEFORMAT</w:instrText>
        </w:r>
        <w:r w:rsidR="00AB58BD">
          <w:fldChar w:fldCharType="separate"/>
        </w:r>
        <w:r w:rsidR="000D3C73">
          <w:rPr>
            <w:noProof/>
          </w:rPr>
          <w:t>3</w:t>
        </w:r>
        <w:r w:rsidR="00AB58BD">
          <w:fldChar w:fldCharType="end"/>
        </w:r>
      </w:p>
    </w:sdtContent>
  </w:sdt>
  <w:p w:rsidR="00201C14" w:rsidRDefault="00201C14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44617" w:rsidRDefault="00844617" w:rsidP="00637FBE">
      <w:pPr>
        <w:spacing w:after="0" w:line="240" w:lineRule="auto"/>
      </w:pPr>
      <w:r>
        <w:separator/>
      </w:r>
    </w:p>
  </w:footnote>
  <w:footnote w:type="continuationSeparator" w:id="0">
    <w:p w:rsidR="00844617" w:rsidRDefault="00844617" w:rsidP="00637FB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2930C3"/>
    <w:multiLevelType w:val="multilevel"/>
    <w:tmpl w:val="B2DE8B1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677" w:hanging="360"/>
      </w:pPr>
    </w:lvl>
    <w:lvl w:ilvl="2">
      <w:start w:val="1"/>
      <w:numFmt w:val="decimal"/>
      <w:lvlText w:val="%1.%2.%3."/>
      <w:lvlJc w:val="left"/>
      <w:pPr>
        <w:ind w:left="1354" w:hanging="720"/>
      </w:pPr>
    </w:lvl>
    <w:lvl w:ilvl="3">
      <w:start w:val="1"/>
      <w:numFmt w:val="decimal"/>
      <w:lvlText w:val="%1.%2.%3.%4."/>
      <w:lvlJc w:val="left"/>
      <w:pPr>
        <w:ind w:left="1671" w:hanging="720"/>
      </w:pPr>
    </w:lvl>
    <w:lvl w:ilvl="4">
      <w:start w:val="1"/>
      <w:numFmt w:val="decimal"/>
      <w:lvlText w:val="%1.%2.%3.%4.%5."/>
      <w:lvlJc w:val="left"/>
      <w:pPr>
        <w:ind w:left="2348" w:hanging="1080"/>
      </w:pPr>
    </w:lvl>
    <w:lvl w:ilvl="5">
      <w:start w:val="1"/>
      <w:numFmt w:val="decimal"/>
      <w:lvlText w:val="%1.%2.%3.%4.%5.%6."/>
      <w:lvlJc w:val="left"/>
      <w:pPr>
        <w:ind w:left="2665" w:hanging="1080"/>
      </w:pPr>
    </w:lvl>
    <w:lvl w:ilvl="6">
      <w:start w:val="1"/>
      <w:numFmt w:val="decimal"/>
      <w:lvlText w:val="%1.%2.%3.%4.%5.%6.%7."/>
      <w:lvlJc w:val="left"/>
      <w:pPr>
        <w:ind w:left="3342" w:hanging="1440"/>
      </w:pPr>
    </w:lvl>
    <w:lvl w:ilvl="7">
      <w:start w:val="1"/>
      <w:numFmt w:val="decimal"/>
      <w:lvlText w:val="%1.%2.%3.%4.%5.%6.%7.%8."/>
      <w:lvlJc w:val="left"/>
      <w:pPr>
        <w:ind w:left="3659" w:hanging="1440"/>
      </w:pPr>
    </w:lvl>
    <w:lvl w:ilvl="8">
      <w:start w:val="1"/>
      <w:numFmt w:val="decimal"/>
      <w:lvlText w:val="%1.%2.%3.%4.%5.%6.%7.%8.%9."/>
      <w:lvlJc w:val="left"/>
      <w:pPr>
        <w:ind w:left="4336" w:hanging="1800"/>
      </w:pPr>
    </w:lvl>
  </w:abstractNum>
  <w:abstractNum w:abstractNumId="1">
    <w:nsid w:val="0B6021E7"/>
    <w:multiLevelType w:val="hybridMultilevel"/>
    <w:tmpl w:val="9070B03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C2F2779"/>
    <w:multiLevelType w:val="hybridMultilevel"/>
    <w:tmpl w:val="A40CCA6E"/>
    <w:lvl w:ilvl="0" w:tplc="041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>
      <w:start w:val="1"/>
      <w:numFmt w:val="lowerLetter"/>
      <w:lvlText w:val="%5."/>
      <w:lvlJc w:val="left"/>
      <w:pPr>
        <w:ind w:left="3600" w:hanging="360"/>
      </w:pPr>
    </w:lvl>
    <w:lvl w:ilvl="5" w:tplc="0416001B">
      <w:start w:val="1"/>
      <w:numFmt w:val="lowerRoman"/>
      <w:lvlText w:val="%6."/>
      <w:lvlJc w:val="right"/>
      <w:pPr>
        <w:ind w:left="4320" w:hanging="180"/>
      </w:pPr>
    </w:lvl>
    <w:lvl w:ilvl="6" w:tplc="0416000F">
      <w:start w:val="1"/>
      <w:numFmt w:val="decimal"/>
      <w:lvlText w:val="%7."/>
      <w:lvlJc w:val="left"/>
      <w:pPr>
        <w:ind w:left="5040" w:hanging="360"/>
      </w:pPr>
    </w:lvl>
    <w:lvl w:ilvl="7" w:tplc="04160019">
      <w:start w:val="1"/>
      <w:numFmt w:val="lowerLetter"/>
      <w:lvlText w:val="%8."/>
      <w:lvlJc w:val="left"/>
      <w:pPr>
        <w:ind w:left="5760" w:hanging="360"/>
      </w:pPr>
    </w:lvl>
    <w:lvl w:ilvl="8" w:tplc="0416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F247A2E"/>
    <w:multiLevelType w:val="hybridMultilevel"/>
    <w:tmpl w:val="F702AC28"/>
    <w:lvl w:ilvl="0" w:tplc="04160001">
      <w:start w:val="1"/>
      <w:numFmt w:val="bullet"/>
      <w:lvlText w:val=""/>
      <w:lvlJc w:val="left"/>
      <w:pPr>
        <w:ind w:left="9084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980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052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1124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1196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1268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1340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1412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14844" w:hanging="360"/>
      </w:pPr>
      <w:rPr>
        <w:rFonts w:ascii="Wingdings" w:hAnsi="Wingdings" w:hint="default"/>
      </w:rPr>
    </w:lvl>
  </w:abstractNum>
  <w:abstractNum w:abstractNumId="4">
    <w:nsid w:val="1EAC72A2"/>
    <w:multiLevelType w:val="multilevel"/>
    <w:tmpl w:val="C7E2C50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360" w:hanging="360"/>
      </w:pPr>
    </w:lvl>
    <w:lvl w:ilvl="2">
      <w:start w:val="1"/>
      <w:numFmt w:val="decimal"/>
      <w:isLgl/>
      <w:lvlText w:val="%1.%2.%3."/>
      <w:lvlJc w:val="left"/>
      <w:pPr>
        <w:ind w:left="720" w:hanging="720"/>
      </w:pPr>
    </w:lvl>
    <w:lvl w:ilvl="3">
      <w:start w:val="1"/>
      <w:numFmt w:val="decimal"/>
      <w:isLgl/>
      <w:lvlText w:val="%1.%2.%3.%4."/>
      <w:lvlJc w:val="left"/>
      <w:pPr>
        <w:ind w:left="720" w:hanging="720"/>
      </w:pPr>
    </w:lvl>
    <w:lvl w:ilvl="4">
      <w:start w:val="1"/>
      <w:numFmt w:val="decimal"/>
      <w:isLgl/>
      <w:lvlText w:val="%1.%2.%3.%4.%5."/>
      <w:lvlJc w:val="left"/>
      <w:pPr>
        <w:ind w:left="1080" w:hanging="1080"/>
      </w:pPr>
    </w:lvl>
    <w:lvl w:ilvl="5">
      <w:start w:val="1"/>
      <w:numFmt w:val="decimal"/>
      <w:isLgl/>
      <w:lvlText w:val="%1.%2.%3.%4.%5.%6."/>
      <w:lvlJc w:val="left"/>
      <w:pPr>
        <w:ind w:left="1080" w:hanging="1080"/>
      </w:pPr>
    </w:lvl>
    <w:lvl w:ilvl="6">
      <w:start w:val="1"/>
      <w:numFmt w:val="decimal"/>
      <w:isLgl/>
      <w:lvlText w:val="%1.%2.%3.%4.%5.%6.%7."/>
      <w:lvlJc w:val="left"/>
      <w:pPr>
        <w:ind w:left="1440" w:hanging="1440"/>
      </w:p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</w:lvl>
  </w:abstractNum>
  <w:abstractNum w:abstractNumId="5">
    <w:nsid w:val="2AAC3F42"/>
    <w:multiLevelType w:val="multilevel"/>
    <w:tmpl w:val="FB103CF6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1080" w:hanging="108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440" w:hanging="144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800" w:hanging="180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6">
    <w:nsid w:val="30A56F2B"/>
    <w:multiLevelType w:val="hybridMultilevel"/>
    <w:tmpl w:val="296C5FD2"/>
    <w:lvl w:ilvl="0" w:tplc="0416000F">
      <w:start w:val="1"/>
      <w:numFmt w:val="decimal"/>
      <w:lvlText w:val="%1."/>
      <w:lvlJc w:val="left"/>
      <w:pPr>
        <w:ind w:left="360" w:hanging="360"/>
      </w:pPr>
    </w:lvl>
    <w:lvl w:ilvl="1" w:tplc="04160019">
      <w:start w:val="1"/>
      <w:numFmt w:val="lowerLetter"/>
      <w:lvlText w:val="%2."/>
      <w:lvlJc w:val="left"/>
      <w:pPr>
        <w:ind w:left="1080" w:hanging="360"/>
      </w:pPr>
    </w:lvl>
    <w:lvl w:ilvl="2" w:tplc="0416001B">
      <w:start w:val="1"/>
      <w:numFmt w:val="lowerRoman"/>
      <w:lvlText w:val="%3."/>
      <w:lvlJc w:val="right"/>
      <w:pPr>
        <w:ind w:left="1800" w:hanging="180"/>
      </w:pPr>
    </w:lvl>
    <w:lvl w:ilvl="3" w:tplc="0416000F">
      <w:start w:val="1"/>
      <w:numFmt w:val="decimal"/>
      <w:lvlText w:val="%4."/>
      <w:lvlJc w:val="left"/>
      <w:pPr>
        <w:ind w:left="2520" w:hanging="360"/>
      </w:pPr>
    </w:lvl>
    <w:lvl w:ilvl="4" w:tplc="04160019">
      <w:start w:val="1"/>
      <w:numFmt w:val="lowerLetter"/>
      <w:lvlText w:val="%5."/>
      <w:lvlJc w:val="left"/>
      <w:pPr>
        <w:ind w:left="3240" w:hanging="360"/>
      </w:pPr>
    </w:lvl>
    <w:lvl w:ilvl="5" w:tplc="0416001B">
      <w:start w:val="1"/>
      <w:numFmt w:val="lowerRoman"/>
      <w:lvlText w:val="%6."/>
      <w:lvlJc w:val="right"/>
      <w:pPr>
        <w:ind w:left="3960" w:hanging="180"/>
      </w:pPr>
    </w:lvl>
    <w:lvl w:ilvl="6" w:tplc="0416000F">
      <w:start w:val="1"/>
      <w:numFmt w:val="decimal"/>
      <w:lvlText w:val="%7."/>
      <w:lvlJc w:val="left"/>
      <w:pPr>
        <w:ind w:left="4680" w:hanging="360"/>
      </w:pPr>
    </w:lvl>
    <w:lvl w:ilvl="7" w:tplc="04160019">
      <w:start w:val="1"/>
      <w:numFmt w:val="lowerLetter"/>
      <w:lvlText w:val="%8."/>
      <w:lvlJc w:val="left"/>
      <w:pPr>
        <w:ind w:left="5400" w:hanging="360"/>
      </w:pPr>
    </w:lvl>
    <w:lvl w:ilvl="8" w:tplc="0416001B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3C902CE8"/>
    <w:multiLevelType w:val="hybridMultilevel"/>
    <w:tmpl w:val="80DE238C"/>
    <w:lvl w:ilvl="0" w:tplc="8F2020FA">
      <w:start w:val="1"/>
      <w:numFmt w:val="decimal"/>
      <w:lvlText w:val="%1."/>
      <w:lvlJc w:val="left"/>
      <w:pPr>
        <w:ind w:left="678" w:hanging="360"/>
      </w:pPr>
    </w:lvl>
    <w:lvl w:ilvl="1" w:tplc="04160019">
      <w:start w:val="1"/>
      <w:numFmt w:val="lowerLetter"/>
      <w:lvlText w:val="%2."/>
      <w:lvlJc w:val="left"/>
      <w:pPr>
        <w:ind w:left="1398" w:hanging="360"/>
      </w:pPr>
    </w:lvl>
    <w:lvl w:ilvl="2" w:tplc="0416001B">
      <w:start w:val="1"/>
      <w:numFmt w:val="lowerRoman"/>
      <w:lvlText w:val="%3."/>
      <w:lvlJc w:val="right"/>
      <w:pPr>
        <w:ind w:left="2118" w:hanging="180"/>
      </w:pPr>
    </w:lvl>
    <w:lvl w:ilvl="3" w:tplc="0416000F">
      <w:start w:val="1"/>
      <w:numFmt w:val="decimal"/>
      <w:lvlText w:val="%4."/>
      <w:lvlJc w:val="left"/>
      <w:pPr>
        <w:ind w:left="2838" w:hanging="360"/>
      </w:pPr>
    </w:lvl>
    <w:lvl w:ilvl="4" w:tplc="04160019">
      <w:start w:val="1"/>
      <w:numFmt w:val="lowerLetter"/>
      <w:lvlText w:val="%5."/>
      <w:lvlJc w:val="left"/>
      <w:pPr>
        <w:ind w:left="3558" w:hanging="360"/>
      </w:pPr>
    </w:lvl>
    <w:lvl w:ilvl="5" w:tplc="0416001B">
      <w:start w:val="1"/>
      <w:numFmt w:val="lowerRoman"/>
      <w:lvlText w:val="%6."/>
      <w:lvlJc w:val="right"/>
      <w:pPr>
        <w:ind w:left="4278" w:hanging="180"/>
      </w:pPr>
    </w:lvl>
    <w:lvl w:ilvl="6" w:tplc="0416000F">
      <w:start w:val="1"/>
      <w:numFmt w:val="decimal"/>
      <w:lvlText w:val="%7."/>
      <w:lvlJc w:val="left"/>
      <w:pPr>
        <w:ind w:left="4998" w:hanging="360"/>
      </w:pPr>
    </w:lvl>
    <w:lvl w:ilvl="7" w:tplc="04160019">
      <w:start w:val="1"/>
      <w:numFmt w:val="lowerLetter"/>
      <w:lvlText w:val="%8."/>
      <w:lvlJc w:val="left"/>
      <w:pPr>
        <w:ind w:left="5718" w:hanging="360"/>
      </w:pPr>
    </w:lvl>
    <w:lvl w:ilvl="8" w:tplc="0416001B">
      <w:start w:val="1"/>
      <w:numFmt w:val="lowerRoman"/>
      <w:lvlText w:val="%9."/>
      <w:lvlJc w:val="right"/>
      <w:pPr>
        <w:ind w:left="6438" w:hanging="180"/>
      </w:pPr>
    </w:lvl>
  </w:abstractNum>
  <w:abstractNum w:abstractNumId="8">
    <w:nsid w:val="3F3C1D1E"/>
    <w:multiLevelType w:val="hybridMultilevel"/>
    <w:tmpl w:val="97BC9162"/>
    <w:lvl w:ilvl="0" w:tplc="04160001">
      <w:start w:val="1"/>
      <w:numFmt w:val="bullet"/>
      <w:lvlText w:val=""/>
      <w:lvlJc w:val="left"/>
      <w:pPr>
        <w:ind w:left="8942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9662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0382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11102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11822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12542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13262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13982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14702" w:hanging="360"/>
      </w:pPr>
      <w:rPr>
        <w:rFonts w:ascii="Wingdings" w:hAnsi="Wingdings" w:hint="default"/>
      </w:rPr>
    </w:lvl>
  </w:abstractNum>
  <w:abstractNum w:abstractNumId="9">
    <w:nsid w:val="40B240E2"/>
    <w:multiLevelType w:val="hybridMultilevel"/>
    <w:tmpl w:val="E3C23BCA"/>
    <w:lvl w:ilvl="0" w:tplc="3A3EB6A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D6E64E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6C2D2B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840096E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9B04802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AFC1C8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FAC23B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96AA25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898AF20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0">
    <w:nsid w:val="4267307D"/>
    <w:multiLevelType w:val="hybridMultilevel"/>
    <w:tmpl w:val="80DE238C"/>
    <w:lvl w:ilvl="0" w:tplc="8F2020FA">
      <w:start w:val="1"/>
      <w:numFmt w:val="decimal"/>
      <w:lvlText w:val="%1."/>
      <w:lvlJc w:val="left"/>
      <w:pPr>
        <w:ind w:left="360" w:hanging="360"/>
      </w:pPr>
    </w:lvl>
    <w:lvl w:ilvl="1" w:tplc="04160019">
      <w:start w:val="1"/>
      <w:numFmt w:val="lowerLetter"/>
      <w:lvlText w:val="%2."/>
      <w:lvlJc w:val="left"/>
      <w:pPr>
        <w:ind w:left="1080" w:hanging="360"/>
      </w:pPr>
    </w:lvl>
    <w:lvl w:ilvl="2" w:tplc="0416001B">
      <w:start w:val="1"/>
      <w:numFmt w:val="lowerRoman"/>
      <w:lvlText w:val="%3."/>
      <w:lvlJc w:val="right"/>
      <w:pPr>
        <w:ind w:left="1800" w:hanging="180"/>
      </w:pPr>
    </w:lvl>
    <w:lvl w:ilvl="3" w:tplc="0416000F">
      <w:start w:val="1"/>
      <w:numFmt w:val="decimal"/>
      <w:lvlText w:val="%4."/>
      <w:lvlJc w:val="left"/>
      <w:pPr>
        <w:ind w:left="2520" w:hanging="360"/>
      </w:pPr>
    </w:lvl>
    <w:lvl w:ilvl="4" w:tplc="04160019">
      <w:start w:val="1"/>
      <w:numFmt w:val="lowerLetter"/>
      <w:lvlText w:val="%5."/>
      <w:lvlJc w:val="left"/>
      <w:pPr>
        <w:ind w:left="3240" w:hanging="360"/>
      </w:pPr>
    </w:lvl>
    <w:lvl w:ilvl="5" w:tplc="0416001B">
      <w:start w:val="1"/>
      <w:numFmt w:val="lowerRoman"/>
      <w:lvlText w:val="%6."/>
      <w:lvlJc w:val="right"/>
      <w:pPr>
        <w:ind w:left="3960" w:hanging="180"/>
      </w:pPr>
    </w:lvl>
    <w:lvl w:ilvl="6" w:tplc="0416000F">
      <w:start w:val="1"/>
      <w:numFmt w:val="decimal"/>
      <w:lvlText w:val="%7."/>
      <w:lvlJc w:val="left"/>
      <w:pPr>
        <w:ind w:left="4680" w:hanging="360"/>
      </w:pPr>
    </w:lvl>
    <w:lvl w:ilvl="7" w:tplc="04160019">
      <w:start w:val="1"/>
      <w:numFmt w:val="lowerLetter"/>
      <w:lvlText w:val="%8."/>
      <w:lvlJc w:val="left"/>
      <w:pPr>
        <w:ind w:left="5400" w:hanging="360"/>
      </w:pPr>
    </w:lvl>
    <w:lvl w:ilvl="8" w:tplc="0416001B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4BDA3AAD"/>
    <w:multiLevelType w:val="hybridMultilevel"/>
    <w:tmpl w:val="80DE238C"/>
    <w:lvl w:ilvl="0" w:tplc="8F2020FA">
      <w:start w:val="1"/>
      <w:numFmt w:val="decimal"/>
      <w:lvlText w:val="%1."/>
      <w:lvlJc w:val="left"/>
      <w:pPr>
        <w:ind w:left="360" w:hanging="360"/>
      </w:pPr>
    </w:lvl>
    <w:lvl w:ilvl="1" w:tplc="04160019">
      <w:start w:val="1"/>
      <w:numFmt w:val="lowerLetter"/>
      <w:lvlText w:val="%2."/>
      <w:lvlJc w:val="left"/>
      <w:pPr>
        <w:ind w:left="1080" w:hanging="360"/>
      </w:pPr>
    </w:lvl>
    <w:lvl w:ilvl="2" w:tplc="0416001B">
      <w:start w:val="1"/>
      <w:numFmt w:val="lowerRoman"/>
      <w:lvlText w:val="%3."/>
      <w:lvlJc w:val="right"/>
      <w:pPr>
        <w:ind w:left="1800" w:hanging="180"/>
      </w:pPr>
    </w:lvl>
    <w:lvl w:ilvl="3" w:tplc="0416000F">
      <w:start w:val="1"/>
      <w:numFmt w:val="decimal"/>
      <w:lvlText w:val="%4."/>
      <w:lvlJc w:val="left"/>
      <w:pPr>
        <w:ind w:left="2520" w:hanging="360"/>
      </w:pPr>
    </w:lvl>
    <w:lvl w:ilvl="4" w:tplc="04160019">
      <w:start w:val="1"/>
      <w:numFmt w:val="lowerLetter"/>
      <w:lvlText w:val="%5."/>
      <w:lvlJc w:val="left"/>
      <w:pPr>
        <w:ind w:left="3240" w:hanging="360"/>
      </w:pPr>
    </w:lvl>
    <w:lvl w:ilvl="5" w:tplc="0416001B">
      <w:start w:val="1"/>
      <w:numFmt w:val="lowerRoman"/>
      <w:lvlText w:val="%6."/>
      <w:lvlJc w:val="right"/>
      <w:pPr>
        <w:ind w:left="3960" w:hanging="180"/>
      </w:pPr>
    </w:lvl>
    <w:lvl w:ilvl="6" w:tplc="0416000F">
      <w:start w:val="1"/>
      <w:numFmt w:val="decimal"/>
      <w:lvlText w:val="%7."/>
      <w:lvlJc w:val="left"/>
      <w:pPr>
        <w:ind w:left="4680" w:hanging="360"/>
      </w:pPr>
    </w:lvl>
    <w:lvl w:ilvl="7" w:tplc="04160019">
      <w:start w:val="1"/>
      <w:numFmt w:val="lowerLetter"/>
      <w:lvlText w:val="%8."/>
      <w:lvlJc w:val="left"/>
      <w:pPr>
        <w:ind w:left="5400" w:hanging="360"/>
      </w:pPr>
    </w:lvl>
    <w:lvl w:ilvl="8" w:tplc="0416001B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4BDD30AE"/>
    <w:multiLevelType w:val="hybridMultilevel"/>
    <w:tmpl w:val="D9B46F3A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>
      <w:start w:val="1"/>
      <w:numFmt w:val="lowerLetter"/>
      <w:lvlText w:val="%5."/>
      <w:lvlJc w:val="left"/>
      <w:pPr>
        <w:ind w:left="3600" w:hanging="360"/>
      </w:pPr>
    </w:lvl>
    <w:lvl w:ilvl="5" w:tplc="0416001B">
      <w:start w:val="1"/>
      <w:numFmt w:val="lowerRoman"/>
      <w:lvlText w:val="%6."/>
      <w:lvlJc w:val="right"/>
      <w:pPr>
        <w:ind w:left="4320" w:hanging="180"/>
      </w:pPr>
    </w:lvl>
    <w:lvl w:ilvl="6" w:tplc="0416000F">
      <w:start w:val="1"/>
      <w:numFmt w:val="decimal"/>
      <w:lvlText w:val="%7."/>
      <w:lvlJc w:val="left"/>
      <w:pPr>
        <w:ind w:left="5040" w:hanging="360"/>
      </w:pPr>
    </w:lvl>
    <w:lvl w:ilvl="7" w:tplc="04160019">
      <w:start w:val="1"/>
      <w:numFmt w:val="lowerLetter"/>
      <w:lvlText w:val="%8."/>
      <w:lvlJc w:val="left"/>
      <w:pPr>
        <w:ind w:left="5760" w:hanging="360"/>
      </w:pPr>
    </w:lvl>
    <w:lvl w:ilvl="8" w:tplc="0416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C132DD1"/>
    <w:multiLevelType w:val="multilevel"/>
    <w:tmpl w:val="B2DE8B1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677" w:hanging="360"/>
      </w:pPr>
    </w:lvl>
    <w:lvl w:ilvl="2">
      <w:start w:val="1"/>
      <w:numFmt w:val="decimal"/>
      <w:lvlText w:val="%1.%2.%3."/>
      <w:lvlJc w:val="left"/>
      <w:pPr>
        <w:ind w:left="1354" w:hanging="720"/>
      </w:pPr>
    </w:lvl>
    <w:lvl w:ilvl="3">
      <w:start w:val="1"/>
      <w:numFmt w:val="decimal"/>
      <w:lvlText w:val="%1.%2.%3.%4."/>
      <w:lvlJc w:val="left"/>
      <w:pPr>
        <w:ind w:left="1671" w:hanging="720"/>
      </w:pPr>
    </w:lvl>
    <w:lvl w:ilvl="4">
      <w:start w:val="1"/>
      <w:numFmt w:val="decimal"/>
      <w:lvlText w:val="%1.%2.%3.%4.%5."/>
      <w:lvlJc w:val="left"/>
      <w:pPr>
        <w:ind w:left="2348" w:hanging="1080"/>
      </w:pPr>
    </w:lvl>
    <w:lvl w:ilvl="5">
      <w:start w:val="1"/>
      <w:numFmt w:val="decimal"/>
      <w:lvlText w:val="%1.%2.%3.%4.%5.%6."/>
      <w:lvlJc w:val="left"/>
      <w:pPr>
        <w:ind w:left="2665" w:hanging="1080"/>
      </w:pPr>
    </w:lvl>
    <w:lvl w:ilvl="6">
      <w:start w:val="1"/>
      <w:numFmt w:val="decimal"/>
      <w:lvlText w:val="%1.%2.%3.%4.%5.%6.%7."/>
      <w:lvlJc w:val="left"/>
      <w:pPr>
        <w:ind w:left="3342" w:hanging="1440"/>
      </w:pPr>
    </w:lvl>
    <w:lvl w:ilvl="7">
      <w:start w:val="1"/>
      <w:numFmt w:val="decimal"/>
      <w:lvlText w:val="%1.%2.%3.%4.%5.%6.%7.%8."/>
      <w:lvlJc w:val="left"/>
      <w:pPr>
        <w:ind w:left="3659" w:hanging="1440"/>
      </w:pPr>
    </w:lvl>
    <w:lvl w:ilvl="8">
      <w:start w:val="1"/>
      <w:numFmt w:val="decimal"/>
      <w:lvlText w:val="%1.%2.%3.%4.%5.%6.%7.%8.%9."/>
      <w:lvlJc w:val="left"/>
      <w:pPr>
        <w:ind w:left="4336" w:hanging="1800"/>
      </w:pPr>
    </w:lvl>
  </w:abstractNum>
  <w:abstractNum w:abstractNumId="14">
    <w:nsid w:val="5F20245F"/>
    <w:multiLevelType w:val="hybridMultilevel"/>
    <w:tmpl w:val="80DE238C"/>
    <w:lvl w:ilvl="0" w:tplc="8F2020FA">
      <w:start w:val="1"/>
      <w:numFmt w:val="decimal"/>
      <w:lvlText w:val="%1."/>
      <w:lvlJc w:val="left"/>
      <w:pPr>
        <w:ind w:left="360" w:hanging="360"/>
      </w:pPr>
    </w:lvl>
    <w:lvl w:ilvl="1" w:tplc="04160019">
      <w:start w:val="1"/>
      <w:numFmt w:val="lowerLetter"/>
      <w:lvlText w:val="%2."/>
      <w:lvlJc w:val="left"/>
      <w:pPr>
        <w:ind w:left="1080" w:hanging="360"/>
      </w:pPr>
    </w:lvl>
    <w:lvl w:ilvl="2" w:tplc="0416001B">
      <w:start w:val="1"/>
      <w:numFmt w:val="lowerRoman"/>
      <w:lvlText w:val="%3."/>
      <w:lvlJc w:val="right"/>
      <w:pPr>
        <w:ind w:left="1800" w:hanging="180"/>
      </w:pPr>
    </w:lvl>
    <w:lvl w:ilvl="3" w:tplc="0416000F">
      <w:start w:val="1"/>
      <w:numFmt w:val="decimal"/>
      <w:lvlText w:val="%4."/>
      <w:lvlJc w:val="left"/>
      <w:pPr>
        <w:ind w:left="2520" w:hanging="360"/>
      </w:pPr>
    </w:lvl>
    <w:lvl w:ilvl="4" w:tplc="04160019">
      <w:start w:val="1"/>
      <w:numFmt w:val="lowerLetter"/>
      <w:lvlText w:val="%5."/>
      <w:lvlJc w:val="left"/>
      <w:pPr>
        <w:ind w:left="3240" w:hanging="360"/>
      </w:pPr>
    </w:lvl>
    <w:lvl w:ilvl="5" w:tplc="0416001B">
      <w:start w:val="1"/>
      <w:numFmt w:val="lowerRoman"/>
      <w:lvlText w:val="%6."/>
      <w:lvlJc w:val="right"/>
      <w:pPr>
        <w:ind w:left="3960" w:hanging="180"/>
      </w:pPr>
    </w:lvl>
    <w:lvl w:ilvl="6" w:tplc="0416000F">
      <w:start w:val="1"/>
      <w:numFmt w:val="decimal"/>
      <w:lvlText w:val="%7."/>
      <w:lvlJc w:val="left"/>
      <w:pPr>
        <w:ind w:left="4680" w:hanging="360"/>
      </w:pPr>
    </w:lvl>
    <w:lvl w:ilvl="7" w:tplc="04160019">
      <w:start w:val="1"/>
      <w:numFmt w:val="lowerLetter"/>
      <w:lvlText w:val="%8."/>
      <w:lvlJc w:val="left"/>
      <w:pPr>
        <w:ind w:left="5400" w:hanging="360"/>
      </w:pPr>
    </w:lvl>
    <w:lvl w:ilvl="8" w:tplc="0416001B">
      <w:start w:val="1"/>
      <w:numFmt w:val="lowerRoman"/>
      <w:lvlText w:val="%9."/>
      <w:lvlJc w:val="right"/>
      <w:pPr>
        <w:ind w:left="6120" w:hanging="180"/>
      </w:pPr>
    </w:lvl>
  </w:abstractNum>
  <w:abstractNum w:abstractNumId="15">
    <w:nsid w:val="684328B9"/>
    <w:multiLevelType w:val="hybridMultilevel"/>
    <w:tmpl w:val="FA9E2744"/>
    <w:lvl w:ilvl="0" w:tplc="04160001">
      <w:start w:val="1"/>
      <w:numFmt w:val="bullet"/>
      <w:lvlText w:val=""/>
      <w:lvlJc w:val="left"/>
      <w:pPr>
        <w:ind w:left="8517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923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995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1067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1139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1211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1283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1355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14277" w:hanging="360"/>
      </w:pPr>
      <w:rPr>
        <w:rFonts w:ascii="Wingdings" w:hAnsi="Wingdings" w:hint="default"/>
      </w:rPr>
    </w:lvl>
  </w:abstractNum>
  <w:abstractNum w:abstractNumId="16">
    <w:nsid w:val="697B6EE5"/>
    <w:multiLevelType w:val="multilevel"/>
    <w:tmpl w:val="E2BAABA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ind w:left="677" w:hanging="360"/>
      </w:pPr>
    </w:lvl>
    <w:lvl w:ilvl="2">
      <w:start w:val="1"/>
      <w:numFmt w:val="decimal"/>
      <w:lvlText w:val="%1.%2.%3."/>
      <w:lvlJc w:val="left"/>
      <w:pPr>
        <w:ind w:left="1354" w:hanging="720"/>
      </w:pPr>
    </w:lvl>
    <w:lvl w:ilvl="3">
      <w:start w:val="1"/>
      <w:numFmt w:val="decimal"/>
      <w:lvlText w:val="%1.%2.%3.%4."/>
      <w:lvlJc w:val="left"/>
      <w:pPr>
        <w:ind w:left="1671" w:hanging="720"/>
      </w:pPr>
    </w:lvl>
    <w:lvl w:ilvl="4">
      <w:start w:val="1"/>
      <w:numFmt w:val="decimal"/>
      <w:lvlText w:val="%1.%2.%3.%4.%5."/>
      <w:lvlJc w:val="left"/>
      <w:pPr>
        <w:ind w:left="2348" w:hanging="1080"/>
      </w:pPr>
    </w:lvl>
    <w:lvl w:ilvl="5">
      <w:start w:val="1"/>
      <w:numFmt w:val="decimal"/>
      <w:lvlText w:val="%1.%2.%3.%4.%5.%6."/>
      <w:lvlJc w:val="left"/>
      <w:pPr>
        <w:ind w:left="2665" w:hanging="1080"/>
      </w:pPr>
    </w:lvl>
    <w:lvl w:ilvl="6">
      <w:start w:val="1"/>
      <w:numFmt w:val="decimal"/>
      <w:lvlText w:val="%1.%2.%3.%4.%5.%6.%7."/>
      <w:lvlJc w:val="left"/>
      <w:pPr>
        <w:ind w:left="3342" w:hanging="1440"/>
      </w:pPr>
    </w:lvl>
    <w:lvl w:ilvl="7">
      <w:start w:val="1"/>
      <w:numFmt w:val="decimal"/>
      <w:lvlText w:val="%1.%2.%3.%4.%5.%6.%7.%8."/>
      <w:lvlJc w:val="left"/>
      <w:pPr>
        <w:ind w:left="3659" w:hanging="1440"/>
      </w:pPr>
    </w:lvl>
    <w:lvl w:ilvl="8">
      <w:start w:val="1"/>
      <w:numFmt w:val="decimal"/>
      <w:lvlText w:val="%1.%2.%3.%4.%5.%6.%7.%8.%9."/>
      <w:lvlJc w:val="left"/>
      <w:pPr>
        <w:ind w:left="4336" w:hanging="1800"/>
      </w:pPr>
    </w:lvl>
  </w:abstractNum>
  <w:abstractNum w:abstractNumId="17">
    <w:nsid w:val="6DCF6A7D"/>
    <w:multiLevelType w:val="hybridMultilevel"/>
    <w:tmpl w:val="296C5FD2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>
      <w:start w:val="1"/>
      <w:numFmt w:val="lowerLetter"/>
      <w:lvlText w:val="%5."/>
      <w:lvlJc w:val="left"/>
      <w:pPr>
        <w:ind w:left="3600" w:hanging="360"/>
      </w:pPr>
    </w:lvl>
    <w:lvl w:ilvl="5" w:tplc="0416001B">
      <w:start w:val="1"/>
      <w:numFmt w:val="lowerRoman"/>
      <w:lvlText w:val="%6."/>
      <w:lvlJc w:val="right"/>
      <w:pPr>
        <w:ind w:left="4320" w:hanging="180"/>
      </w:pPr>
    </w:lvl>
    <w:lvl w:ilvl="6" w:tplc="0416000F">
      <w:start w:val="1"/>
      <w:numFmt w:val="decimal"/>
      <w:lvlText w:val="%7."/>
      <w:lvlJc w:val="left"/>
      <w:pPr>
        <w:ind w:left="5040" w:hanging="360"/>
      </w:pPr>
    </w:lvl>
    <w:lvl w:ilvl="7" w:tplc="04160019">
      <w:start w:val="1"/>
      <w:numFmt w:val="lowerLetter"/>
      <w:lvlText w:val="%8."/>
      <w:lvlJc w:val="left"/>
      <w:pPr>
        <w:ind w:left="5760" w:hanging="360"/>
      </w:pPr>
    </w:lvl>
    <w:lvl w:ilvl="8" w:tplc="0416001B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ED53538"/>
    <w:multiLevelType w:val="hybridMultilevel"/>
    <w:tmpl w:val="50BC9BEA"/>
    <w:lvl w:ilvl="0" w:tplc="CAD4B892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3444732"/>
    <w:multiLevelType w:val="hybridMultilevel"/>
    <w:tmpl w:val="7844400C"/>
    <w:lvl w:ilvl="0" w:tplc="A316EE96">
      <w:start w:val="4"/>
      <w:numFmt w:val="decimal"/>
      <w:lvlText w:val="%1"/>
      <w:lvlJc w:val="left"/>
      <w:pPr>
        <w:ind w:left="720" w:hanging="360"/>
      </w:pPr>
      <w:rPr>
        <w:rFonts w:eastAsia="Calibri" w:hint="default"/>
        <w:color w:val="00000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7746427"/>
    <w:multiLevelType w:val="multilevel"/>
    <w:tmpl w:val="E2BAABA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ind w:left="677" w:hanging="360"/>
      </w:pPr>
    </w:lvl>
    <w:lvl w:ilvl="2">
      <w:start w:val="1"/>
      <w:numFmt w:val="decimal"/>
      <w:lvlText w:val="%1.%2.%3."/>
      <w:lvlJc w:val="left"/>
      <w:pPr>
        <w:ind w:left="1354" w:hanging="720"/>
      </w:pPr>
    </w:lvl>
    <w:lvl w:ilvl="3">
      <w:start w:val="1"/>
      <w:numFmt w:val="decimal"/>
      <w:lvlText w:val="%1.%2.%3.%4."/>
      <w:lvlJc w:val="left"/>
      <w:pPr>
        <w:ind w:left="1671" w:hanging="720"/>
      </w:pPr>
    </w:lvl>
    <w:lvl w:ilvl="4">
      <w:start w:val="1"/>
      <w:numFmt w:val="decimal"/>
      <w:lvlText w:val="%1.%2.%3.%4.%5."/>
      <w:lvlJc w:val="left"/>
      <w:pPr>
        <w:ind w:left="2348" w:hanging="1080"/>
      </w:pPr>
    </w:lvl>
    <w:lvl w:ilvl="5">
      <w:start w:val="1"/>
      <w:numFmt w:val="decimal"/>
      <w:lvlText w:val="%1.%2.%3.%4.%5.%6."/>
      <w:lvlJc w:val="left"/>
      <w:pPr>
        <w:ind w:left="2665" w:hanging="1080"/>
      </w:pPr>
    </w:lvl>
    <w:lvl w:ilvl="6">
      <w:start w:val="1"/>
      <w:numFmt w:val="decimal"/>
      <w:lvlText w:val="%1.%2.%3.%4.%5.%6.%7."/>
      <w:lvlJc w:val="left"/>
      <w:pPr>
        <w:ind w:left="3342" w:hanging="1440"/>
      </w:pPr>
    </w:lvl>
    <w:lvl w:ilvl="7">
      <w:start w:val="1"/>
      <w:numFmt w:val="decimal"/>
      <w:lvlText w:val="%1.%2.%3.%4.%5.%6.%7.%8."/>
      <w:lvlJc w:val="left"/>
      <w:pPr>
        <w:ind w:left="3659" w:hanging="1440"/>
      </w:pPr>
    </w:lvl>
    <w:lvl w:ilvl="8">
      <w:start w:val="1"/>
      <w:numFmt w:val="decimal"/>
      <w:lvlText w:val="%1.%2.%3.%4.%5.%6.%7.%8.%9."/>
      <w:lvlJc w:val="left"/>
      <w:pPr>
        <w:ind w:left="4336" w:hanging="1800"/>
      </w:pPr>
    </w:lvl>
  </w:abstractNum>
  <w:abstractNum w:abstractNumId="21">
    <w:nsid w:val="7A112F69"/>
    <w:multiLevelType w:val="hybridMultilevel"/>
    <w:tmpl w:val="08E0CE44"/>
    <w:lvl w:ilvl="0" w:tplc="AAC8599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2A282E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526ADD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85C6A0D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DBBE9FF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4BA721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70A635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68881E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EFEA9CA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2">
    <w:nsid w:val="7D027AF8"/>
    <w:multiLevelType w:val="hybridMultilevel"/>
    <w:tmpl w:val="80DE238C"/>
    <w:lvl w:ilvl="0" w:tplc="8F2020FA">
      <w:start w:val="1"/>
      <w:numFmt w:val="decimal"/>
      <w:lvlText w:val="%1."/>
      <w:lvlJc w:val="left"/>
      <w:pPr>
        <w:ind w:left="1398" w:hanging="360"/>
      </w:pPr>
    </w:lvl>
    <w:lvl w:ilvl="1" w:tplc="04160019">
      <w:start w:val="1"/>
      <w:numFmt w:val="lowerLetter"/>
      <w:lvlText w:val="%2."/>
      <w:lvlJc w:val="left"/>
      <w:pPr>
        <w:ind w:left="2118" w:hanging="360"/>
      </w:pPr>
    </w:lvl>
    <w:lvl w:ilvl="2" w:tplc="0416001B">
      <w:start w:val="1"/>
      <w:numFmt w:val="lowerRoman"/>
      <w:lvlText w:val="%3."/>
      <w:lvlJc w:val="right"/>
      <w:pPr>
        <w:ind w:left="2838" w:hanging="180"/>
      </w:pPr>
    </w:lvl>
    <w:lvl w:ilvl="3" w:tplc="0416000F">
      <w:start w:val="1"/>
      <w:numFmt w:val="decimal"/>
      <w:lvlText w:val="%4."/>
      <w:lvlJc w:val="left"/>
      <w:pPr>
        <w:ind w:left="3558" w:hanging="360"/>
      </w:pPr>
    </w:lvl>
    <w:lvl w:ilvl="4" w:tplc="04160019">
      <w:start w:val="1"/>
      <w:numFmt w:val="lowerLetter"/>
      <w:lvlText w:val="%5."/>
      <w:lvlJc w:val="left"/>
      <w:pPr>
        <w:ind w:left="4278" w:hanging="360"/>
      </w:pPr>
    </w:lvl>
    <w:lvl w:ilvl="5" w:tplc="0416001B">
      <w:start w:val="1"/>
      <w:numFmt w:val="lowerRoman"/>
      <w:lvlText w:val="%6."/>
      <w:lvlJc w:val="right"/>
      <w:pPr>
        <w:ind w:left="4998" w:hanging="180"/>
      </w:pPr>
    </w:lvl>
    <w:lvl w:ilvl="6" w:tplc="0416000F">
      <w:start w:val="1"/>
      <w:numFmt w:val="decimal"/>
      <w:lvlText w:val="%7."/>
      <w:lvlJc w:val="left"/>
      <w:pPr>
        <w:ind w:left="5718" w:hanging="360"/>
      </w:pPr>
    </w:lvl>
    <w:lvl w:ilvl="7" w:tplc="04160019">
      <w:start w:val="1"/>
      <w:numFmt w:val="lowerLetter"/>
      <w:lvlText w:val="%8."/>
      <w:lvlJc w:val="left"/>
      <w:pPr>
        <w:ind w:left="6438" w:hanging="360"/>
      </w:pPr>
    </w:lvl>
    <w:lvl w:ilvl="8" w:tplc="0416001B">
      <w:start w:val="1"/>
      <w:numFmt w:val="lowerRoman"/>
      <w:lvlText w:val="%9."/>
      <w:lvlJc w:val="right"/>
      <w:pPr>
        <w:ind w:left="7158" w:hanging="180"/>
      </w:pPr>
    </w:lvl>
  </w:abstractNum>
  <w:num w:numId="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5"/>
  </w:num>
  <w:num w:numId="3">
    <w:abstractNumId w:val="8"/>
  </w:num>
  <w:num w:numId="4">
    <w:abstractNumId w:val="3"/>
  </w:num>
  <w:num w:numId="5">
    <w:abstractNumId w:val="9"/>
  </w:num>
  <w:num w:numId="6">
    <w:abstractNumId w:val="21"/>
  </w:num>
  <w:num w:numId="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6"/>
  </w:num>
  <w:num w:numId="9">
    <w:abstractNumId w:val="17"/>
  </w:num>
  <w:num w:numId="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"/>
  </w:num>
  <w:num w:numId="1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6"/>
  </w:num>
  <w:num w:numId="18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20"/>
  </w:num>
  <w:num w:numId="21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8"/>
  </w:num>
  <w:num w:numId="23">
    <w:abstractNumId w:val="19"/>
  </w:num>
  <w:num w:numId="24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"/>
  </w:num>
  <w:num w:numId="26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01C14"/>
    <w:rsid w:val="000D3C73"/>
    <w:rsid w:val="000F1F4E"/>
    <w:rsid w:val="001E19D1"/>
    <w:rsid w:val="0020026C"/>
    <w:rsid w:val="00201C14"/>
    <w:rsid w:val="00281DF5"/>
    <w:rsid w:val="00343A19"/>
    <w:rsid w:val="0039769F"/>
    <w:rsid w:val="0040794A"/>
    <w:rsid w:val="004F79CB"/>
    <w:rsid w:val="00637FBE"/>
    <w:rsid w:val="006D7C3C"/>
    <w:rsid w:val="00700F01"/>
    <w:rsid w:val="007B4F91"/>
    <w:rsid w:val="007C3368"/>
    <w:rsid w:val="00844617"/>
    <w:rsid w:val="008D362B"/>
    <w:rsid w:val="00917E9C"/>
    <w:rsid w:val="00AB3690"/>
    <w:rsid w:val="00AB58BD"/>
    <w:rsid w:val="00AE43E4"/>
    <w:rsid w:val="00B35E2A"/>
    <w:rsid w:val="00D5744D"/>
    <w:rsid w:val="00ED6614"/>
    <w:rsid w:val="00EF0759"/>
    <w:rsid w:val="00F81762"/>
    <w:rsid w:val="00F8677B"/>
    <w:rsid w:val="00FD6B9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6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Web 2" w:semiHidden="0" w:unhideWhenUsed="0"/>
    <w:lsdException w:name="Table Grid" w:semiHidden="0" w:uiPriority="39" w:unhideWhenUsed="0"/>
    <w:lsdException w:name="Table Theme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E19D1"/>
  </w:style>
  <w:style w:type="paragraph" w:styleId="Ttulo1">
    <w:name w:val="heading 1"/>
    <w:basedOn w:val="Normal"/>
    <w:next w:val="Normal"/>
    <w:link w:val="Ttulo1Char"/>
    <w:uiPriority w:val="6"/>
    <w:qFormat/>
    <w:rsid w:val="00201C14"/>
    <w:pPr>
      <w:keepNext/>
      <w:keepLines/>
      <w:spacing w:after="0" w:line="312" w:lineRule="auto"/>
      <w:contextualSpacing/>
      <w:outlineLvl w:val="0"/>
    </w:pPr>
    <w:rPr>
      <w:rFonts w:asciiTheme="majorHAnsi" w:eastAsiaTheme="majorEastAsia" w:hAnsiTheme="majorHAnsi" w:cstheme="majorBidi"/>
      <w:color w:val="181818" w:themeColor="text2" w:themeShade="BF"/>
      <w:sz w:val="28"/>
      <w:szCs w:val="24"/>
      <w:lang w:val="pt-PT" w:eastAsia="ja-JP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6"/>
    <w:rsid w:val="00201C14"/>
    <w:rPr>
      <w:rFonts w:asciiTheme="majorHAnsi" w:eastAsiaTheme="majorEastAsia" w:hAnsiTheme="majorHAnsi" w:cstheme="majorBidi"/>
      <w:color w:val="181818" w:themeColor="text2" w:themeShade="BF"/>
      <w:sz w:val="28"/>
      <w:szCs w:val="24"/>
      <w:lang w:val="pt-PT" w:eastAsia="ja-JP"/>
    </w:rPr>
  </w:style>
  <w:style w:type="paragraph" w:styleId="PargrafodaLista">
    <w:name w:val="List Paragraph"/>
    <w:basedOn w:val="Normal"/>
    <w:link w:val="PargrafodaListaChar"/>
    <w:uiPriority w:val="34"/>
    <w:qFormat/>
    <w:rsid w:val="00201C14"/>
    <w:pPr>
      <w:spacing w:before="60" w:after="0" w:line="312" w:lineRule="auto"/>
      <w:ind w:left="720"/>
      <w:contextualSpacing/>
    </w:pPr>
    <w:rPr>
      <w:rFonts w:eastAsiaTheme="minorEastAsia"/>
      <w:color w:val="181818" w:themeColor="text2" w:themeShade="BF"/>
      <w:lang w:val="pt-PT" w:eastAsia="ja-JP"/>
    </w:rPr>
  </w:style>
  <w:style w:type="paragraph" w:styleId="Cabealho">
    <w:name w:val="header"/>
    <w:basedOn w:val="Normal"/>
    <w:link w:val="CabealhoChar"/>
    <w:uiPriority w:val="99"/>
    <w:unhideWhenUsed/>
    <w:rsid w:val="00201C1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201C14"/>
  </w:style>
  <w:style w:type="paragraph" w:styleId="Rodap">
    <w:name w:val="footer"/>
    <w:basedOn w:val="Normal"/>
    <w:link w:val="RodapChar"/>
    <w:uiPriority w:val="99"/>
    <w:unhideWhenUsed/>
    <w:rsid w:val="00201C1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201C14"/>
  </w:style>
  <w:style w:type="character" w:styleId="Refdecomentrio">
    <w:name w:val="annotation reference"/>
    <w:basedOn w:val="Fontepargpadro"/>
    <w:uiPriority w:val="99"/>
    <w:semiHidden/>
    <w:unhideWhenUsed/>
    <w:rsid w:val="00201C14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unhideWhenUsed/>
    <w:rsid w:val="00201C14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rsid w:val="00201C14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201C14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201C14"/>
    <w:rPr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201C1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201C14"/>
    <w:rPr>
      <w:rFonts w:ascii="Segoe UI" w:hAnsi="Segoe UI" w:cs="Segoe UI"/>
      <w:sz w:val="18"/>
      <w:szCs w:val="18"/>
    </w:rPr>
  </w:style>
  <w:style w:type="character" w:styleId="Hyperlink">
    <w:name w:val="Hyperlink"/>
    <w:basedOn w:val="Fontepargpadro"/>
    <w:uiPriority w:val="99"/>
    <w:unhideWhenUsed/>
    <w:rsid w:val="00201C14"/>
    <w:rPr>
      <w:color w:val="A8BF4D" w:themeColor="hyperlink"/>
      <w:u w:val="single"/>
    </w:rPr>
  </w:style>
  <w:style w:type="character" w:customStyle="1" w:styleId="UnresolvedMention">
    <w:name w:val="Unresolved Mention"/>
    <w:basedOn w:val="Fontepargpadro"/>
    <w:uiPriority w:val="99"/>
    <w:semiHidden/>
    <w:unhideWhenUsed/>
    <w:rsid w:val="00201C14"/>
    <w:rPr>
      <w:color w:val="605E5C"/>
      <w:shd w:val="clear" w:color="auto" w:fill="E1DFDD"/>
    </w:rPr>
  </w:style>
  <w:style w:type="character" w:styleId="HiperlinkVisitado">
    <w:name w:val="FollowedHyperlink"/>
    <w:basedOn w:val="Fontepargpadro"/>
    <w:uiPriority w:val="99"/>
    <w:semiHidden/>
    <w:unhideWhenUsed/>
    <w:rsid w:val="00201C14"/>
    <w:rPr>
      <w:color w:val="B4CA80" w:themeColor="followedHyperlink"/>
      <w:u w:val="single"/>
    </w:rPr>
  </w:style>
  <w:style w:type="paragraph" w:customStyle="1" w:styleId="Epgrafe">
    <w:name w:val="#Epígrafe"/>
    <w:basedOn w:val="Normal"/>
    <w:autoRedefine/>
    <w:qFormat/>
    <w:rsid w:val="00201C14"/>
    <w:pPr>
      <w:widowControl w:val="0"/>
      <w:tabs>
        <w:tab w:val="left" w:pos="426"/>
      </w:tabs>
      <w:suppressAutoHyphens/>
      <w:spacing w:before="90" w:after="45" w:line="240" w:lineRule="auto"/>
      <w:ind w:left="57"/>
    </w:pPr>
    <w:rPr>
      <w:rFonts w:ascii="Calibri" w:eastAsia="Calibri" w:hAnsi="Calibri" w:cs="Calibri"/>
      <w:lang w:bidi="en-US"/>
    </w:rPr>
  </w:style>
  <w:style w:type="character" w:customStyle="1" w:styleId="PargrafodaListaChar">
    <w:name w:val="Parágrafo da Lista Char"/>
    <w:link w:val="PargrafodaLista"/>
    <w:uiPriority w:val="34"/>
    <w:locked/>
    <w:rsid w:val="00201C14"/>
    <w:rPr>
      <w:rFonts w:eastAsiaTheme="minorEastAsia"/>
      <w:color w:val="181818" w:themeColor="text2" w:themeShade="BF"/>
      <w:lang w:val="pt-PT" w:eastAsia="ja-JP"/>
    </w:rPr>
  </w:style>
  <w:style w:type="character" w:customStyle="1" w:styleId="TextodecomentrioChar1">
    <w:name w:val="Texto de comentário Char1"/>
    <w:basedOn w:val="Fontepargpadro"/>
    <w:uiPriority w:val="99"/>
    <w:semiHidden/>
    <w:locked/>
    <w:rsid w:val="00201C14"/>
    <w:rPr>
      <w:rFonts w:ascii="Times New Roman" w:eastAsia="Times New Roman" w:hAnsi="Times New Roman" w:cs="Times New Roman"/>
      <w:sz w:val="24"/>
      <w:szCs w:val="20"/>
      <w:lang w:eastAsia="pt-BR"/>
    </w:rPr>
  </w:style>
  <w:style w:type="paragraph" w:customStyle="1" w:styleId="Default">
    <w:name w:val="Default"/>
    <w:rsid w:val="00201C14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_rels/theme1.xml.rels><?xml version="1.0" encoding="UTF-8" standalone="yes"?>
<Relationships xmlns="http://schemas.openxmlformats.org/package/2006/relationships"><Relationship Id="rId2" Type="http://schemas.openxmlformats.org/officeDocument/2006/relationships/image" Target="../media/image4.jpeg"/><Relationship Id="rId1" Type="http://schemas.openxmlformats.org/officeDocument/2006/relationships/image" Target="../media/image3.jpeg"/></Relationships>
</file>

<file path=word/theme/theme1.xml><?xml version="1.0" encoding="utf-8"?>
<a:theme xmlns:a="http://schemas.openxmlformats.org/drawingml/2006/main" name="Orgânico">
  <a:themeElements>
    <a:clrScheme name="Orgânico">
      <a:dk1>
        <a:sysClr val="windowText" lastClr="000000"/>
      </a:dk1>
      <a:lt1>
        <a:sysClr val="window" lastClr="FFFFFF"/>
      </a:lt1>
      <a:dk2>
        <a:srgbClr val="212121"/>
      </a:dk2>
      <a:lt2>
        <a:srgbClr val="DADADA"/>
      </a:lt2>
      <a:accent1>
        <a:srgbClr val="83992A"/>
      </a:accent1>
      <a:accent2>
        <a:srgbClr val="3C9770"/>
      </a:accent2>
      <a:accent3>
        <a:srgbClr val="44709D"/>
      </a:accent3>
      <a:accent4>
        <a:srgbClr val="A23C33"/>
      </a:accent4>
      <a:accent5>
        <a:srgbClr val="D97828"/>
      </a:accent5>
      <a:accent6>
        <a:srgbClr val="DEB340"/>
      </a:accent6>
      <a:hlink>
        <a:srgbClr val="A8BF4D"/>
      </a:hlink>
      <a:folHlink>
        <a:srgbClr val="B4CA80"/>
      </a:folHlink>
    </a:clrScheme>
    <a:fontScheme name="Orgânico">
      <a:majorFont>
        <a:latin typeface="Garamond"/>
        <a:ea typeface=""/>
        <a:cs typeface=""/>
        <a:font script="Jpan" typeface="ＭＳ Ｐゴシック"/>
        <a:font script="Hang" typeface="돋움"/>
        <a:font script="Hans" typeface="方正舒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Garamond"/>
        <a:ea typeface=""/>
        <a:cs typeface=""/>
        <a:font script="Jpan" typeface="ＭＳ Ｐ明朝"/>
        <a:font script="Hang" typeface="바탕"/>
        <a:font script="Hans" typeface="方正舒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Orgânico">
      <a:fillStyleLst>
        <a:solidFill>
          <a:schemeClr val="phClr"/>
        </a:solidFill>
        <a:gradFill rotWithShape="1">
          <a:gsLst>
            <a:gs pos="0">
              <a:schemeClr val="phClr">
                <a:tint val="60000"/>
                <a:lumMod val="110000"/>
              </a:schemeClr>
            </a:gs>
            <a:gs pos="100000">
              <a:schemeClr val="phClr">
                <a:tint val="82000"/>
              </a:schemeClr>
            </a:gs>
          </a:gsLst>
          <a:lin ang="5400000" scaled="0"/>
        </a:gradFill>
        <a:blipFill>
          <a:blip xmlns:r="http://schemas.openxmlformats.org/officeDocument/2006/relationships" r:embed="rId1">
            <a:duotone>
              <a:schemeClr val="phClr">
                <a:shade val="74000"/>
                <a:satMod val="130000"/>
                <a:lumMod val="90000"/>
              </a:schemeClr>
              <a:schemeClr val="phClr">
                <a:tint val="94000"/>
                <a:satMod val="120000"/>
                <a:lumMod val="104000"/>
              </a:schemeClr>
            </a:duotone>
          </a:blip>
          <a:tile tx="0" ty="0" sx="100000" sy="100000" flip="none" algn="tl"/>
        </a:blip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innerShdw blurRad="25400" dist="12700" dir="13500000">
              <a:srgbClr val="000000">
                <a:alpha val="45000"/>
              </a:srgbClr>
            </a:innerShdw>
          </a:effectLst>
        </a:effectStyle>
        <a:effectStyle>
          <a:effectLst>
            <a:outerShdw blurRad="38100" dist="25400" dir="5400000" rotWithShape="0">
              <a:srgbClr val="000000">
                <a:alpha val="60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0000"/>
                <a:lumMod val="110000"/>
              </a:schemeClr>
            </a:gs>
            <a:gs pos="100000">
              <a:schemeClr val="phClr">
                <a:shade val="88000"/>
                <a:lumMod val="98000"/>
              </a:schemeClr>
            </a:gs>
          </a:gsLst>
          <a:lin ang="5400000" scaled="0"/>
        </a:gradFill>
        <a:blipFill>
          <a:blip xmlns:r="http://schemas.openxmlformats.org/officeDocument/2006/relationships" r:embed="rId2"/>
          <a:stretch/>
        </a:blip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rganic" id="{28CDC826-8792-45C0-861B-85EB3ADEDA33}" vid="{7DAC20F1-423D-49E2-BD0B-50532748BAD0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507</Words>
  <Characters>2744</Characters>
  <Application>Microsoft Office Word</Application>
  <DocSecurity>0</DocSecurity>
  <Lines>22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Joana Silva</dc:creator>
  <cp:keywords/>
  <dc:description/>
  <cp:lastModifiedBy>UFRPE-8372</cp:lastModifiedBy>
  <cp:revision>4</cp:revision>
  <dcterms:created xsi:type="dcterms:W3CDTF">2019-10-29T20:36:00Z</dcterms:created>
  <dcterms:modified xsi:type="dcterms:W3CDTF">2020-11-19T18:17:00Z</dcterms:modified>
</cp:coreProperties>
</file>